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63FA97" w14:textId="4D30EF2A" w:rsidR="00E90E49" w:rsidRPr="00FA1A2F" w:rsidRDefault="00E90E49" w:rsidP="00327997">
      <w:pPr>
        <w:pStyle w:val="3GPPHeader"/>
      </w:pPr>
      <w:r w:rsidRPr="00327997">
        <w:t>3GPP TSG-RAN WG</w:t>
      </w:r>
      <w:r w:rsidR="00790B99" w:rsidRPr="00327997">
        <w:t>1</w:t>
      </w:r>
      <w:r w:rsidRPr="00327997">
        <w:t xml:space="preserve"> #</w:t>
      </w:r>
      <w:r w:rsidR="009C6832">
        <w:t>86</w:t>
      </w:r>
      <w:r w:rsidR="00575DA6">
        <w:t>bis</w:t>
      </w:r>
      <w:r w:rsidRPr="00327997">
        <w:tab/>
      </w:r>
      <w:r w:rsidR="00790B99" w:rsidRPr="00FA1A2F">
        <w:t>R1</w:t>
      </w:r>
      <w:r w:rsidR="00091557" w:rsidRPr="00FA1A2F">
        <w:t>-</w:t>
      </w:r>
      <w:r w:rsidR="005F3025" w:rsidRPr="00FA1A2F">
        <w:t>1</w:t>
      </w:r>
      <w:r w:rsidR="00413E92" w:rsidRPr="00FA1A2F">
        <w:t>6</w:t>
      </w:r>
      <w:r w:rsidR="00C679CF" w:rsidRPr="00FA1A2F">
        <w:t>09758</w:t>
      </w:r>
    </w:p>
    <w:p w14:paraId="7F917A66" w14:textId="77777777" w:rsidR="00E90E49" w:rsidRPr="00FA1A2F" w:rsidRDefault="00575DA6" w:rsidP="00327997">
      <w:pPr>
        <w:pStyle w:val="3GPPHeader"/>
      </w:pPr>
      <w:r w:rsidRPr="00FA1A2F">
        <w:t>Lisbon</w:t>
      </w:r>
      <w:r w:rsidR="0027144F" w:rsidRPr="00FA1A2F">
        <w:t xml:space="preserve">, </w:t>
      </w:r>
      <w:r w:rsidRPr="00FA1A2F">
        <w:t>Portugal</w:t>
      </w:r>
      <w:r w:rsidR="0027144F" w:rsidRPr="00FA1A2F">
        <w:t xml:space="preserve">, </w:t>
      </w:r>
      <w:r w:rsidRPr="00FA1A2F">
        <w:t>October</w:t>
      </w:r>
      <w:r w:rsidR="00790B99" w:rsidRPr="00FA1A2F">
        <w:t xml:space="preserve"> </w:t>
      </w:r>
      <w:r w:rsidRPr="00FA1A2F">
        <w:t>10</w:t>
      </w:r>
      <w:r w:rsidR="0027144F" w:rsidRPr="00FA1A2F">
        <w:t xml:space="preserve"> – </w:t>
      </w:r>
      <w:r w:rsidRPr="00FA1A2F">
        <w:t>14</w:t>
      </w:r>
      <w:r w:rsidR="00790B99" w:rsidRPr="00FA1A2F">
        <w:t>,</w:t>
      </w:r>
      <w:r w:rsidR="0027144F" w:rsidRPr="00FA1A2F">
        <w:t xml:space="preserve"> 20</w:t>
      </w:r>
      <w:r w:rsidR="009C6832" w:rsidRPr="00FA1A2F">
        <w:t>16</w:t>
      </w:r>
    </w:p>
    <w:p w14:paraId="0B118B87" w14:textId="77777777" w:rsidR="00E90E49" w:rsidRPr="00FA1A2F" w:rsidRDefault="00E90E49" w:rsidP="00357380">
      <w:pPr>
        <w:pStyle w:val="3GPPHeader"/>
      </w:pPr>
    </w:p>
    <w:p w14:paraId="3B225FE2" w14:textId="77777777" w:rsidR="00E90E49" w:rsidRPr="00FA1A2F" w:rsidRDefault="003D3C45" w:rsidP="00327997">
      <w:pPr>
        <w:pStyle w:val="3GPPHeader"/>
      </w:pPr>
      <w:r w:rsidRPr="00FA1A2F">
        <w:t>Source:</w:t>
      </w:r>
      <w:r w:rsidR="00E90E49" w:rsidRPr="00FA1A2F">
        <w:tab/>
      </w:r>
      <w:r w:rsidR="00F64C2B" w:rsidRPr="00FA1A2F">
        <w:t>Ericsson</w:t>
      </w:r>
    </w:p>
    <w:p w14:paraId="30C53087" w14:textId="77777777" w:rsidR="00E90E49" w:rsidRPr="00FA1A2F" w:rsidRDefault="003D3C45" w:rsidP="00327997">
      <w:pPr>
        <w:pStyle w:val="3GPPHeader"/>
      </w:pPr>
      <w:r w:rsidRPr="00FA1A2F">
        <w:t>Title:</w:t>
      </w:r>
      <w:r w:rsidR="00E90E49" w:rsidRPr="00FA1A2F">
        <w:tab/>
      </w:r>
      <w:r w:rsidR="008C27BF" w:rsidRPr="00FA1A2F">
        <w:t xml:space="preserve">Overview of </w:t>
      </w:r>
      <w:r w:rsidR="001710DF" w:rsidRPr="00FA1A2F">
        <w:t xml:space="preserve">CSI </w:t>
      </w:r>
      <w:r w:rsidR="000B25C2" w:rsidRPr="00FA1A2F">
        <w:t xml:space="preserve">feedback </w:t>
      </w:r>
      <w:r w:rsidR="001710DF" w:rsidRPr="00FA1A2F">
        <w:t>framework for NR</w:t>
      </w:r>
    </w:p>
    <w:p w14:paraId="17E37334" w14:textId="77777777" w:rsidR="00952A24" w:rsidRPr="00FA1A2F" w:rsidRDefault="00952A24" w:rsidP="00327997">
      <w:pPr>
        <w:pStyle w:val="3GPPHeader"/>
      </w:pPr>
      <w:r w:rsidRPr="00FA1A2F">
        <w:t>Agenda Item:</w:t>
      </w:r>
      <w:r w:rsidRPr="00FA1A2F">
        <w:tab/>
      </w:r>
      <w:r w:rsidR="001710DF" w:rsidRPr="00FA1A2F">
        <w:t>8.1.4.3</w:t>
      </w:r>
    </w:p>
    <w:p w14:paraId="0BC7424C" w14:textId="77777777" w:rsidR="00E90E49" w:rsidRPr="00CE0424" w:rsidRDefault="00E90E49" w:rsidP="00E5689D">
      <w:pPr>
        <w:pStyle w:val="3GPPHeader"/>
      </w:pPr>
      <w:r w:rsidRPr="00FA1A2F">
        <w:t>Document for:</w:t>
      </w:r>
      <w:r w:rsidRPr="00FA1A2F">
        <w:tab/>
      </w:r>
      <w:r w:rsidR="00A15745" w:rsidRPr="00FA1A2F">
        <w:t>Discussion and</w:t>
      </w:r>
      <w:r w:rsidR="00952A24" w:rsidRPr="00FA1A2F">
        <w:t xml:space="preserve"> </w:t>
      </w:r>
      <w:r w:rsidRPr="00FA1A2F">
        <w:t>Decision</w:t>
      </w:r>
    </w:p>
    <w:p w14:paraId="76471E1F" w14:textId="77777777" w:rsidR="00E90E49" w:rsidRPr="00CE0424" w:rsidRDefault="007F75D5" w:rsidP="00CE0424">
      <w:pPr>
        <w:pStyle w:val="Heading1"/>
      </w:pPr>
      <w:r>
        <w:t>Introduction</w:t>
      </w:r>
    </w:p>
    <w:p w14:paraId="215B742A" w14:textId="69540E59" w:rsidR="00BF7642" w:rsidRPr="00E9149C" w:rsidRDefault="00575DA6" w:rsidP="00BF7642">
      <w:pPr>
        <w:pStyle w:val="BodyText"/>
      </w:pPr>
      <w:r>
        <w:t>In RAN1#86</w:t>
      </w:r>
      <w:r w:rsidR="00BF7642">
        <w:t xml:space="preserve">, </w:t>
      </w:r>
      <w:r w:rsidR="00FC4723">
        <w:t>a set of</w:t>
      </w:r>
      <w:r w:rsidR="00BF7642">
        <w:t xml:space="preserve"> agreement </w:t>
      </w:r>
      <w:r w:rsidR="00FC4723">
        <w:t>were made and relevant for this contribution, we highlight the following selected agreements</w:t>
      </w:r>
      <w:r w:rsidR="00BF7642">
        <w:t>:</w:t>
      </w:r>
    </w:p>
    <w:p w14:paraId="4C842E1F" w14:textId="77777777" w:rsidR="00BF7642" w:rsidRDefault="00BF7642" w:rsidP="00BF7642">
      <w:pPr>
        <w:pStyle w:val="BodyText"/>
      </w:pPr>
      <w:r>
        <w:rPr>
          <w:noProof/>
          <w:lang w:val="sv-SE" w:eastAsia="sv-SE"/>
        </w:rPr>
        <mc:AlternateContent>
          <mc:Choice Requires="wps">
            <w:drawing>
              <wp:inline distT="0" distB="0" distL="0" distR="0" wp14:anchorId="1397A439" wp14:editId="3B83E49E">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78409D1" w14:textId="77777777" w:rsidR="00AB43B1" w:rsidRPr="00BF29DF" w:rsidRDefault="00AB43B1" w:rsidP="00FC4723">
                            <w:pPr>
                              <w:numPr>
                                <w:ilvl w:val="0"/>
                                <w:numId w:val="15"/>
                              </w:numPr>
                              <w:overflowPunct/>
                              <w:autoSpaceDE/>
                              <w:autoSpaceDN/>
                              <w:adjustRightInd/>
                              <w:spacing w:after="0"/>
                              <w:jc w:val="left"/>
                              <w:textAlignment w:val="auto"/>
                              <w:rPr>
                                <w:rFonts w:eastAsia="MS Mincho"/>
                                <w:lang w:val="en-US" w:eastAsia="ja-JP"/>
                              </w:rPr>
                            </w:pPr>
                            <w:r w:rsidRPr="00BF29DF">
                              <w:rPr>
                                <w:rFonts w:eastAsia="MS Mincho"/>
                                <w:lang w:val="en-US" w:eastAsia="ja-JP"/>
                              </w:rPr>
                              <w:t xml:space="preserve">A </w:t>
                            </w:r>
                            <w:r>
                              <w:rPr>
                                <w:rFonts w:eastAsia="MS Mincho" w:hint="eastAsia"/>
                                <w:lang w:val="en-US" w:eastAsia="ja-JP"/>
                              </w:rPr>
                              <w:t>simplified</w:t>
                            </w:r>
                            <w:r w:rsidRPr="00BF29DF">
                              <w:rPr>
                                <w:rFonts w:eastAsia="MS Mincho"/>
                                <w:lang w:val="en-US" w:eastAsia="ja-JP"/>
                              </w:rPr>
                              <w:t xml:space="preserve"> CSI acquisition framework should be studied in NR, which could support</w:t>
                            </w:r>
                          </w:p>
                          <w:p w14:paraId="6F79533E" w14:textId="77777777" w:rsidR="00AB43B1" w:rsidRPr="00BF29DF" w:rsidRDefault="00AB43B1" w:rsidP="00FC4723">
                            <w:pPr>
                              <w:numPr>
                                <w:ilvl w:val="1"/>
                                <w:numId w:val="15"/>
                              </w:numPr>
                              <w:overflowPunct/>
                              <w:autoSpaceDE/>
                              <w:autoSpaceDN/>
                              <w:adjustRightInd/>
                              <w:spacing w:after="0"/>
                              <w:jc w:val="left"/>
                              <w:textAlignment w:val="auto"/>
                              <w:rPr>
                                <w:rFonts w:eastAsia="MS Mincho"/>
                                <w:lang w:val="en-US" w:eastAsia="ja-JP"/>
                              </w:rPr>
                            </w:pPr>
                            <w:r w:rsidRPr="00BF29DF">
                              <w:rPr>
                                <w:rFonts w:eastAsia="MS Mincho"/>
                                <w:lang w:val="en-US" w:eastAsia="ja-JP"/>
                              </w:rPr>
                              <w:t>CSI measurement based on CSI-RS</w:t>
                            </w:r>
                            <w:r>
                              <w:rPr>
                                <w:rFonts w:eastAsia="MS Mincho" w:hint="eastAsia"/>
                                <w:lang w:val="en-US" w:eastAsia="ja-JP"/>
                              </w:rPr>
                              <w:t xml:space="preserve"> (if supported)</w:t>
                            </w:r>
                          </w:p>
                          <w:p w14:paraId="1C7B53D5" w14:textId="77777777" w:rsidR="00AB43B1" w:rsidRPr="00BF29DF" w:rsidRDefault="00AB43B1" w:rsidP="00FC4723">
                            <w:pPr>
                              <w:numPr>
                                <w:ilvl w:val="1"/>
                                <w:numId w:val="15"/>
                              </w:numPr>
                              <w:overflowPunct/>
                              <w:autoSpaceDE/>
                              <w:autoSpaceDN/>
                              <w:adjustRightInd/>
                              <w:spacing w:after="0"/>
                              <w:jc w:val="left"/>
                              <w:textAlignment w:val="auto"/>
                              <w:rPr>
                                <w:rFonts w:eastAsia="MS Mincho"/>
                                <w:lang w:val="en-US" w:eastAsia="ja-JP"/>
                              </w:rPr>
                            </w:pPr>
                            <w:r w:rsidRPr="00BF29DF">
                              <w:rPr>
                                <w:rFonts w:eastAsia="MS Mincho"/>
                                <w:lang w:val="en-US" w:eastAsia="ja-JP"/>
                              </w:rPr>
                              <w:t>Implicit and explicit CSI feedback</w:t>
                            </w:r>
                          </w:p>
                          <w:p w14:paraId="424BD1D8" w14:textId="77777777" w:rsidR="00AB43B1" w:rsidRDefault="00AB43B1" w:rsidP="00FC4723">
                            <w:pPr>
                              <w:numPr>
                                <w:ilvl w:val="1"/>
                                <w:numId w:val="15"/>
                              </w:numPr>
                              <w:overflowPunct/>
                              <w:autoSpaceDE/>
                              <w:autoSpaceDN/>
                              <w:adjustRightInd/>
                              <w:spacing w:after="0"/>
                              <w:jc w:val="left"/>
                              <w:textAlignment w:val="auto"/>
                              <w:rPr>
                                <w:rFonts w:eastAsia="MS Mincho"/>
                                <w:lang w:val="en-US" w:eastAsia="ja-JP"/>
                              </w:rPr>
                            </w:pPr>
                            <w:r w:rsidRPr="00BF29DF">
                              <w:rPr>
                                <w:rFonts w:eastAsia="MS Mincho"/>
                                <w:lang w:val="en-US" w:eastAsia="ja-JP"/>
                              </w:rPr>
                              <w:t>CSI acquisition</w:t>
                            </w:r>
                            <w:r>
                              <w:rPr>
                                <w:rFonts w:eastAsia="MS Mincho" w:hint="eastAsia"/>
                                <w:lang w:val="en-US" w:eastAsia="ja-JP"/>
                              </w:rPr>
                              <w:t xml:space="preserve"> based on different degree of reciprocity</w:t>
                            </w:r>
                          </w:p>
                          <w:p w14:paraId="71BE1F89" w14:textId="77777777" w:rsidR="00AB43B1" w:rsidRPr="00BF29DF" w:rsidRDefault="00AB43B1" w:rsidP="00FC4723">
                            <w:pPr>
                              <w:numPr>
                                <w:ilvl w:val="1"/>
                                <w:numId w:val="15"/>
                              </w:numPr>
                              <w:overflowPunct/>
                              <w:autoSpaceDE/>
                              <w:autoSpaceDN/>
                              <w:adjustRightInd/>
                              <w:spacing w:after="0"/>
                              <w:jc w:val="left"/>
                              <w:textAlignment w:val="auto"/>
                              <w:rPr>
                                <w:rFonts w:eastAsia="MS Mincho"/>
                                <w:lang w:val="en-US" w:eastAsia="ja-JP"/>
                              </w:rPr>
                            </w:pPr>
                            <w:r w:rsidRPr="00BF29DF">
                              <w:rPr>
                                <w:rFonts w:eastAsia="MS Mincho"/>
                                <w:lang w:val="en-US" w:eastAsia="ja-JP"/>
                              </w:rPr>
                              <w:t>Other features to be supported</w:t>
                            </w:r>
                          </w:p>
                          <w:p w14:paraId="25CCC355" w14:textId="77777777" w:rsidR="00AB43B1" w:rsidRPr="00312C53" w:rsidRDefault="00AB43B1" w:rsidP="00FC4723">
                            <w:pPr>
                              <w:numPr>
                                <w:ilvl w:val="0"/>
                                <w:numId w:val="15"/>
                              </w:numPr>
                              <w:overflowPunct/>
                              <w:autoSpaceDE/>
                              <w:autoSpaceDN/>
                              <w:adjustRightInd/>
                              <w:spacing w:after="0"/>
                              <w:jc w:val="left"/>
                              <w:textAlignment w:val="auto"/>
                              <w:rPr>
                                <w:rFonts w:eastAsia="MS Mincho"/>
                                <w:lang w:val="en-US" w:eastAsia="ja-JP"/>
                              </w:rPr>
                            </w:pPr>
                            <w:r w:rsidRPr="00312C53">
                              <w:rPr>
                                <w:rFonts w:eastAsia="MS Mincho"/>
                                <w:lang w:val="en-US" w:eastAsia="ja-JP"/>
                              </w:rPr>
                              <w:t xml:space="preserve">Strive to design a unified CSI framework, avoiding introducing multiple classes/subclasses and </w:t>
                            </w:r>
                            <w:r>
                              <w:rPr>
                                <w:rFonts w:eastAsia="MS Mincho" w:hint="eastAsia"/>
                                <w:lang w:val="en-US" w:eastAsia="ja-JP"/>
                              </w:rPr>
                              <w:t>redundant</w:t>
                            </w:r>
                            <w:r w:rsidRPr="00312C53">
                              <w:rPr>
                                <w:rFonts w:eastAsia="MS Mincho"/>
                                <w:lang w:val="en-US" w:eastAsia="ja-JP"/>
                              </w:rPr>
                              <w:t xml:space="preserve"> (equally performing) configurations, while still covering a wide variety of use cases </w:t>
                            </w:r>
                            <w:r>
                              <w:rPr>
                                <w:rFonts w:eastAsia="MS Mincho" w:hint="eastAsia"/>
                                <w:lang w:val="en-US" w:eastAsia="ja-JP"/>
                              </w:rPr>
                              <w:t>and frequency bands</w:t>
                            </w:r>
                          </w:p>
                          <w:p w14:paraId="3B6E5165" w14:textId="77777777" w:rsidR="00AB43B1" w:rsidRPr="00312C53" w:rsidRDefault="00AB43B1" w:rsidP="00B60700">
                            <w:pPr>
                              <w:numPr>
                                <w:ilvl w:val="0"/>
                                <w:numId w:val="15"/>
                              </w:numPr>
                              <w:overflowPunct/>
                              <w:autoSpaceDE/>
                              <w:autoSpaceDN/>
                              <w:adjustRightInd/>
                              <w:spacing w:after="0"/>
                              <w:jc w:val="left"/>
                              <w:textAlignment w:val="auto"/>
                              <w:rPr>
                                <w:rFonts w:eastAsia="MS Mincho"/>
                                <w:lang w:val="en-US" w:eastAsia="ja-JP"/>
                              </w:rPr>
                            </w:pPr>
                            <w:r>
                              <w:rPr>
                                <w:rFonts w:eastAsia="MS Mincho" w:hint="eastAsia"/>
                                <w:lang w:val="en-US" w:eastAsia="ja-JP"/>
                              </w:rPr>
                              <w:t>C</w:t>
                            </w:r>
                            <w:r w:rsidRPr="00312C53">
                              <w:rPr>
                                <w:rFonts w:eastAsia="MS Mincho"/>
                                <w:lang w:val="en-US" w:eastAsia="ja-JP"/>
                              </w:rPr>
                              <w:t>oupling</w:t>
                            </w:r>
                            <w:r>
                              <w:rPr>
                                <w:rFonts w:eastAsia="MS Mincho" w:hint="eastAsia"/>
                                <w:lang w:val="en-US" w:eastAsia="ja-JP"/>
                              </w:rPr>
                              <w:t>/Decoupling</w:t>
                            </w:r>
                            <w:r w:rsidRPr="00312C53">
                              <w:rPr>
                                <w:rFonts w:eastAsia="MS Mincho"/>
                                <w:lang w:val="en-US" w:eastAsia="ja-JP"/>
                              </w:rPr>
                              <w:t xml:space="preserve"> (e.g. fixed timing relationships, joint configuration) between the following functions</w:t>
                            </w:r>
                            <w:r>
                              <w:rPr>
                                <w:rFonts w:eastAsia="MS Mincho" w:hint="eastAsia"/>
                                <w:lang w:val="en-US" w:eastAsia="ja-JP"/>
                              </w:rPr>
                              <w:t xml:space="preserve"> should be studied</w:t>
                            </w:r>
                          </w:p>
                          <w:p w14:paraId="12356E67" w14:textId="77777777" w:rsidR="00AB43B1" w:rsidRDefault="00AB43B1" w:rsidP="00B60700">
                            <w:pPr>
                              <w:numPr>
                                <w:ilvl w:val="1"/>
                                <w:numId w:val="15"/>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RS transmission used for CSI </w:t>
                            </w:r>
                            <w:r>
                              <w:rPr>
                                <w:rFonts w:eastAsia="MS Mincho"/>
                                <w:lang w:val="en-US" w:eastAsia="ja-JP"/>
                              </w:rPr>
                              <w:t>acquisitio</w:t>
                            </w:r>
                            <w:r>
                              <w:rPr>
                                <w:rFonts w:eastAsia="MS Mincho" w:hint="eastAsia"/>
                                <w:lang w:val="en-US" w:eastAsia="ja-JP"/>
                              </w:rPr>
                              <w:t>n (CSI-RS transmitted in DL and SRS transmitted in UL)</w:t>
                            </w:r>
                          </w:p>
                          <w:p w14:paraId="26D92FAC" w14:textId="77777777" w:rsidR="00AB43B1" w:rsidRDefault="00AB43B1" w:rsidP="00B60700">
                            <w:pPr>
                              <w:numPr>
                                <w:ilvl w:val="2"/>
                                <w:numId w:val="15"/>
                              </w:numPr>
                              <w:overflowPunct/>
                              <w:autoSpaceDE/>
                              <w:autoSpaceDN/>
                              <w:adjustRightInd/>
                              <w:spacing w:after="0"/>
                              <w:jc w:val="left"/>
                              <w:textAlignment w:val="auto"/>
                              <w:rPr>
                                <w:rFonts w:eastAsia="MS Mincho"/>
                                <w:lang w:val="en-US" w:eastAsia="ja-JP"/>
                              </w:rPr>
                            </w:pPr>
                            <w:r>
                              <w:rPr>
                                <w:rFonts w:eastAsia="MS Mincho" w:hint="eastAsia"/>
                                <w:lang w:val="en-US" w:eastAsia="ja-JP"/>
                              </w:rPr>
                              <w:t>Use of other RS(s) is not precluded (e.g., DMRS)</w:t>
                            </w:r>
                          </w:p>
                          <w:p w14:paraId="7506B38C" w14:textId="77777777" w:rsidR="00AB43B1" w:rsidRPr="00E23253" w:rsidRDefault="00AB43B1" w:rsidP="00B60700">
                            <w:pPr>
                              <w:numPr>
                                <w:ilvl w:val="2"/>
                                <w:numId w:val="15"/>
                              </w:numPr>
                              <w:overflowPunct/>
                              <w:autoSpaceDE/>
                              <w:autoSpaceDN/>
                              <w:adjustRightInd/>
                              <w:spacing w:after="0"/>
                              <w:jc w:val="left"/>
                              <w:textAlignment w:val="auto"/>
                              <w:rPr>
                                <w:rFonts w:eastAsia="MS Mincho"/>
                                <w:lang w:val="en-US" w:eastAsia="ja-JP"/>
                              </w:rPr>
                            </w:pPr>
                            <w:r>
                              <w:rPr>
                                <w:rFonts w:eastAsia="MS Mincho" w:hint="eastAsia"/>
                                <w:lang w:val="en-US" w:eastAsia="ja-JP"/>
                              </w:rPr>
                              <w:t>Note that CSI-RS and SRS may or may not have the same physical signal design</w:t>
                            </w:r>
                          </w:p>
                          <w:p w14:paraId="1D22E870" w14:textId="77777777" w:rsidR="00AB43B1" w:rsidRPr="000C1E05" w:rsidRDefault="00AB43B1" w:rsidP="00B60700">
                            <w:pPr>
                              <w:numPr>
                                <w:ilvl w:val="2"/>
                                <w:numId w:val="15"/>
                              </w:numPr>
                              <w:overflowPunct/>
                              <w:autoSpaceDE/>
                              <w:autoSpaceDN/>
                              <w:adjustRightInd/>
                              <w:spacing w:after="0"/>
                              <w:jc w:val="left"/>
                              <w:textAlignment w:val="auto"/>
                              <w:rPr>
                                <w:rFonts w:eastAsia="MS Mincho"/>
                                <w:lang w:val="en-US" w:eastAsia="ja-JP"/>
                              </w:rPr>
                            </w:pPr>
                            <w:r>
                              <w:rPr>
                                <w:rFonts w:eastAsia="MS Mincho" w:hint="eastAsia"/>
                                <w:lang w:val="en-US" w:eastAsia="ja-JP"/>
                              </w:rPr>
                              <w:t>Note that the reference signal naming can be revisited later</w:t>
                            </w:r>
                          </w:p>
                          <w:p w14:paraId="5F3BDDCA" w14:textId="77777777" w:rsidR="00AB43B1" w:rsidRPr="003D42AE" w:rsidRDefault="00AB43B1" w:rsidP="00B60700">
                            <w:pPr>
                              <w:numPr>
                                <w:ilvl w:val="1"/>
                                <w:numId w:val="15"/>
                              </w:numPr>
                              <w:overflowPunct/>
                              <w:autoSpaceDE/>
                              <w:autoSpaceDN/>
                              <w:adjustRightInd/>
                              <w:spacing w:after="0"/>
                              <w:jc w:val="left"/>
                              <w:textAlignment w:val="auto"/>
                              <w:rPr>
                                <w:rFonts w:eastAsia="MS Mincho"/>
                                <w:lang w:val="en-US" w:eastAsia="ja-JP"/>
                              </w:rPr>
                            </w:pPr>
                            <w:r w:rsidRPr="00312C53">
                              <w:rPr>
                                <w:rFonts w:eastAsia="MS Mincho"/>
                                <w:lang w:val="en-US" w:eastAsia="ja-JP"/>
                              </w:rPr>
                              <w:t>CSI measurement</w:t>
                            </w:r>
                            <w:r>
                              <w:rPr>
                                <w:rFonts w:eastAsia="MS Mincho" w:hint="eastAsia"/>
                                <w:lang w:val="en-US" w:eastAsia="ja-JP"/>
                              </w:rPr>
                              <w:t>/reporting</w:t>
                            </w:r>
                          </w:p>
                          <w:p w14:paraId="16B864B4" w14:textId="77777777" w:rsidR="00AB43B1" w:rsidRPr="00312C53" w:rsidRDefault="00AB43B1" w:rsidP="00B60700">
                            <w:pPr>
                              <w:numPr>
                                <w:ilvl w:val="1"/>
                                <w:numId w:val="15"/>
                              </w:numPr>
                              <w:overflowPunct/>
                              <w:autoSpaceDE/>
                              <w:autoSpaceDN/>
                              <w:adjustRightInd/>
                              <w:spacing w:after="0"/>
                              <w:jc w:val="left"/>
                              <w:textAlignment w:val="auto"/>
                              <w:rPr>
                                <w:rFonts w:eastAsia="MS Mincho"/>
                                <w:lang w:val="en-US" w:eastAsia="ja-JP"/>
                              </w:rPr>
                            </w:pPr>
                            <w:r w:rsidRPr="00312C53">
                              <w:rPr>
                                <w:rFonts w:eastAsia="MS Mincho"/>
                                <w:lang w:val="en-US" w:eastAsia="ja-JP"/>
                              </w:rPr>
                              <w:t>Multi-antenna transmission method</w:t>
                            </w:r>
                            <w:r>
                              <w:rPr>
                                <w:rFonts w:eastAsia="MS Mincho" w:hint="eastAsia"/>
                                <w:lang w:val="en-US" w:eastAsia="ja-JP"/>
                              </w:rPr>
                              <w:t>/scheme</w:t>
                            </w:r>
                          </w:p>
                          <w:p w14:paraId="3AFC0A75" w14:textId="77777777" w:rsidR="00AB43B1" w:rsidRPr="00312C53" w:rsidRDefault="00AB43B1" w:rsidP="00B60700">
                            <w:pPr>
                              <w:numPr>
                                <w:ilvl w:val="1"/>
                                <w:numId w:val="15"/>
                              </w:numPr>
                              <w:overflowPunct/>
                              <w:autoSpaceDE/>
                              <w:autoSpaceDN/>
                              <w:adjustRightInd/>
                              <w:spacing w:after="0"/>
                              <w:jc w:val="left"/>
                              <w:textAlignment w:val="auto"/>
                              <w:rPr>
                                <w:rFonts w:eastAsia="MS Mincho"/>
                                <w:lang w:val="en-US" w:eastAsia="ja-JP"/>
                              </w:rPr>
                            </w:pPr>
                            <w:r w:rsidRPr="00312C53">
                              <w:rPr>
                                <w:rFonts w:eastAsia="MS Mincho"/>
                                <w:lang w:val="en-US" w:eastAsia="ja-JP"/>
                              </w:rPr>
                              <w:t>Downlink control signaling</w:t>
                            </w:r>
                          </w:p>
                          <w:p w14:paraId="722A05C4" w14:textId="77777777" w:rsidR="00AB43B1" w:rsidRDefault="00AB43B1" w:rsidP="00B60700">
                            <w:pPr>
                              <w:numPr>
                                <w:ilvl w:val="0"/>
                                <w:numId w:val="15"/>
                              </w:numPr>
                              <w:overflowPunct/>
                              <w:autoSpaceDE/>
                              <w:autoSpaceDN/>
                              <w:adjustRightInd/>
                              <w:spacing w:after="0"/>
                              <w:jc w:val="left"/>
                              <w:textAlignment w:val="auto"/>
                              <w:rPr>
                                <w:rFonts w:eastAsia="MS Mincho"/>
                                <w:lang w:val="en-US" w:eastAsia="ja-JP"/>
                              </w:rPr>
                            </w:pPr>
                            <w:r>
                              <w:rPr>
                                <w:rFonts w:eastAsia="MS Mincho" w:hint="eastAsia"/>
                                <w:lang w:val="en-US" w:eastAsia="ja-JP"/>
                              </w:rPr>
                              <w:t>Study</w:t>
                            </w:r>
                            <w:r>
                              <w:rPr>
                                <w:rFonts w:eastAsia="MS Mincho"/>
                                <w:lang w:val="en-US" w:eastAsia="ja-JP"/>
                              </w:rPr>
                              <w:t xml:space="preserve"> </w:t>
                            </w:r>
                            <w:r>
                              <w:rPr>
                                <w:rFonts w:eastAsia="MS Mincho" w:hint="eastAsia"/>
                                <w:lang w:val="en-US" w:eastAsia="ja-JP"/>
                              </w:rPr>
                              <w:t>flexible</w:t>
                            </w:r>
                            <w:r w:rsidRPr="00312C53">
                              <w:rPr>
                                <w:rFonts w:eastAsia="MS Mincho"/>
                                <w:lang w:val="en-US" w:eastAsia="ja-JP"/>
                              </w:rPr>
                              <w:t xml:space="preserve"> scheduling/configuration </w:t>
                            </w:r>
                            <w:r>
                              <w:rPr>
                                <w:rFonts w:eastAsia="MS Mincho"/>
                                <w:lang w:val="en-US" w:eastAsia="ja-JP"/>
                              </w:rPr>
                              <w:t xml:space="preserve">of  CSI-RS, CSI report and </w:t>
                            </w:r>
                            <w:r w:rsidRPr="00312C53">
                              <w:rPr>
                                <w:rFonts w:eastAsia="MS Mincho"/>
                                <w:lang w:val="en-US" w:eastAsia="ja-JP"/>
                              </w:rPr>
                              <w:t>transmission</w:t>
                            </w:r>
                            <w:r>
                              <w:rPr>
                                <w:rFonts w:eastAsia="MS Mincho" w:hint="eastAsia"/>
                                <w:lang w:val="en-US" w:eastAsia="ja-JP"/>
                              </w:rPr>
                              <w:t xml:space="preserve"> method/scheme for data and control</w:t>
                            </w:r>
                          </w:p>
                          <w:p w14:paraId="512C132F" w14:textId="77777777" w:rsidR="00AB43B1" w:rsidRPr="00BF7642" w:rsidRDefault="00AB43B1" w:rsidP="00BF7642">
                            <w:pPr>
                              <w:rPr>
                                <w:rFonts w:eastAsia="MS Mincho"/>
                                <w:lang w:val="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1397A439"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078409D1" w14:textId="77777777" w:rsidR="00AB43B1" w:rsidRPr="00BF29DF" w:rsidRDefault="00AB43B1" w:rsidP="00FC4723">
                      <w:pPr>
                        <w:numPr>
                          <w:ilvl w:val="0"/>
                          <w:numId w:val="15"/>
                        </w:numPr>
                        <w:overflowPunct/>
                        <w:autoSpaceDE/>
                        <w:autoSpaceDN/>
                        <w:adjustRightInd/>
                        <w:spacing w:after="0"/>
                        <w:jc w:val="left"/>
                        <w:textAlignment w:val="auto"/>
                        <w:rPr>
                          <w:rFonts w:eastAsia="MS Mincho"/>
                          <w:lang w:val="en-US" w:eastAsia="ja-JP"/>
                        </w:rPr>
                      </w:pPr>
                      <w:r w:rsidRPr="00BF29DF">
                        <w:rPr>
                          <w:rFonts w:eastAsia="MS Mincho"/>
                          <w:lang w:val="en-US" w:eastAsia="ja-JP"/>
                        </w:rPr>
                        <w:t xml:space="preserve">A </w:t>
                      </w:r>
                      <w:r>
                        <w:rPr>
                          <w:rFonts w:eastAsia="MS Mincho" w:hint="eastAsia"/>
                          <w:lang w:val="en-US" w:eastAsia="ja-JP"/>
                        </w:rPr>
                        <w:t>simplified</w:t>
                      </w:r>
                      <w:r w:rsidRPr="00BF29DF">
                        <w:rPr>
                          <w:rFonts w:eastAsia="MS Mincho"/>
                          <w:lang w:val="en-US" w:eastAsia="ja-JP"/>
                        </w:rPr>
                        <w:t xml:space="preserve"> CSI acquisition framework should be studied in NR, which could support</w:t>
                      </w:r>
                    </w:p>
                    <w:p w14:paraId="6F79533E" w14:textId="77777777" w:rsidR="00AB43B1" w:rsidRPr="00BF29DF" w:rsidRDefault="00AB43B1" w:rsidP="00FC4723">
                      <w:pPr>
                        <w:numPr>
                          <w:ilvl w:val="1"/>
                          <w:numId w:val="15"/>
                        </w:numPr>
                        <w:overflowPunct/>
                        <w:autoSpaceDE/>
                        <w:autoSpaceDN/>
                        <w:adjustRightInd/>
                        <w:spacing w:after="0"/>
                        <w:jc w:val="left"/>
                        <w:textAlignment w:val="auto"/>
                        <w:rPr>
                          <w:rFonts w:eastAsia="MS Mincho"/>
                          <w:lang w:val="en-US" w:eastAsia="ja-JP"/>
                        </w:rPr>
                      </w:pPr>
                      <w:r w:rsidRPr="00BF29DF">
                        <w:rPr>
                          <w:rFonts w:eastAsia="MS Mincho"/>
                          <w:lang w:val="en-US" w:eastAsia="ja-JP"/>
                        </w:rPr>
                        <w:t>CSI measurement based on CSI-RS</w:t>
                      </w:r>
                      <w:r>
                        <w:rPr>
                          <w:rFonts w:eastAsia="MS Mincho" w:hint="eastAsia"/>
                          <w:lang w:val="en-US" w:eastAsia="ja-JP"/>
                        </w:rPr>
                        <w:t xml:space="preserve"> (if supported)</w:t>
                      </w:r>
                    </w:p>
                    <w:p w14:paraId="1C7B53D5" w14:textId="77777777" w:rsidR="00AB43B1" w:rsidRPr="00BF29DF" w:rsidRDefault="00AB43B1" w:rsidP="00FC4723">
                      <w:pPr>
                        <w:numPr>
                          <w:ilvl w:val="1"/>
                          <w:numId w:val="15"/>
                        </w:numPr>
                        <w:overflowPunct/>
                        <w:autoSpaceDE/>
                        <w:autoSpaceDN/>
                        <w:adjustRightInd/>
                        <w:spacing w:after="0"/>
                        <w:jc w:val="left"/>
                        <w:textAlignment w:val="auto"/>
                        <w:rPr>
                          <w:rFonts w:eastAsia="MS Mincho"/>
                          <w:lang w:val="en-US" w:eastAsia="ja-JP"/>
                        </w:rPr>
                      </w:pPr>
                      <w:r w:rsidRPr="00BF29DF">
                        <w:rPr>
                          <w:rFonts w:eastAsia="MS Mincho"/>
                          <w:lang w:val="en-US" w:eastAsia="ja-JP"/>
                        </w:rPr>
                        <w:t>Implicit and explicit CSI feedback</w:t>
                      </w:r>
                    </w:p>
                    <w:p w14:paraId="424BD1D8" w14:textId="77777777" w:rsidR="00AB43B1" w:rsidRDefault="00AB43B1" w:rsidP="00FC4723">
                      <w:pPr>
                        <w:numPr>
                          <w:ilvl w:val="1"/>
                          <w:numId w:val="15"/>
                        </w:numPr>
                        <w:overflowPunct/>
                        <w:autoSpaceDE/>
                        <w:autoSpaceDN/>
                        <w:adjustRightInd/>
                        <w:spacing w:after="0"/>
                        <w:jc w:val="left"/>
                        <w:textAlignment w:val="auto"/>
                        <w:rPr>
                          <w:rFonts w:eastAsia="MS Mincho"/>
                          <w:lang w:val="en-US" w:eastAsia="ja-JP"/>
                        </w:rPr>
                      </w:pPr>
                      <w:r w:rsidRPr="00BF29DF">
                        <w:rPr>
                          <w:rFonts w:eastAsia="MS Mincho"/>
                          <w:lang w:val="en-US" w:eastAsia="ja-JP"/>
                        </w:rPr>
                        <w:t>CSI acquisition</w:t>
                      </w:r>
                      <w:r>
                        <w:rPr>
                          <w:rFonts w:eastAsia="MS Mincho" w:hint="eastAsia"/>
                          <w:lang w:val="en-US" w:eastAsia="ja-JP"/>
                        </w:rPr>
                        <w:t xml:space="preserve"> based on different degree of reciprocity</w:t>
                      </w:r>
                    </w:p>
                    <w:p w14:paraId="71BE1F89" w14:textId="77777777" w:rsidR="00AB43B1" w:rsidRPr="00BF29DF" w:rsidRDefault="00AB43B1" w:rsidP="00FC4723">
                      <w:pPr>
                        <w:numPr>
                          <w:ilvl w:val="1"/>
                          <w:numId w:val="15"/>
                        </w:numPr>
                        <w:overflowPunct/>
                        <w:autoSpaceDE/>
                        <w:autoSpaceDN/>
                        <w:adjustRightInd/>
                        <w:spacing w:after="0"/>
                        <w:jc w:val="left"/>
                        <w:textAlignment w:val="auto"/>
                        <w:rPr>
                          <w:rFonts w:eastAsia="MS Mincho"/>
                          <w:lang w:val="en-US" w:eastAsia="ja-JP"/>
                        </w:rPr>
                      </w:pPr>
                      <w:r w:rsidRPr="00BF29DF">
                        <w:rPr>
                          <w:rFonts w:eastAsia="MS Mincho"/>
                          <w:lang w:val="en-US" w:eastAsia="ja-JP"/>
                        </w:rPr>
                        <w:t>Other features to be supported</w:t>
                      </w:r>
                    </w:p>
                    <w:p w14:paraId="25CCC355" w14:textId="77777777" w:rsidR="00AB43B1" w:rsidRPr="00312C53" w:rsidRDefault="00AB43B1" w:rsidP="00FC4723">
                      <w:pPr>
                        <w:numPr>
                          <w:ilvl w:val="0"/>
                          <w:numId w:val="15"/>
                        </w:numPr>
                        <w:overflowPunct/>
                        <w:autoSpaceDE/>
                        <w:autoSpaceDN/>
                        <w:adjustRightInd/>
                        <w:spacing w:after="0"/>
                        <w:jc w:val="left"/>
                        <w:textAlignment w:val="auto"/>
                        <w:rPr>
                          <w:rFonts w:eastAsia="MS Mincho"/>
                          <w:lang w:val="en-US" w:eastAsia="ja-JP"/>
                        </w:rPr>
                      </w:pPr>
                      <w:r w:rsidRPr="00312C53">
                        <w:rPr>
                          <w:rFonts w:eastAsia="MS Mincho"/>
                          <w:lang w:val="en-US" w:eastAsia="ja-JP"/>
                        </w:rPr>
                        <w:t xml:space="preserve">Strive to design a unified CSI framework, avoiding introducing multiple classes/subclasses and </w:t>
                      </w:r>
                      <w:r>
                        <w:rPr>
                          <w:rFonts w:eastAsia="MS Mincho" w:hint="eastAsia"/>
                          <w:lang w:val="en-US" w:eastAsia="ja-JP"/>
                        </w:rPr>
                        <w:t>redundant</w:t>
                      </w:r>
                      <w:r w:rsidRPr="00312C53">
                        <w:rPr>
                          <w:rFonts w:eastAsia="MS Mincho"/>
                          <w:lang w:val="en-US" w:eastAsia="ja-JP"/>
                        </w:rPr>
                        <w:t xml:space="preserve"> (equally performing) configurations, while still covering a wide variety of use cases </w:t>
                      </w:r>
                      <w:r>
                        <w:rPr>
                          <w:rFonts w:eastAsia="MS Mincho" w:hint="eastAsia"/>
                          <w:lang w:val="en-US" w:eastAsia="ja-JP"/>
                        </w:rPr>
                        <w:t>and frequency bands</w:t>
                      </w:r>
                    </w:p>
                    <w:p w14:paraId="3B6E5165" w14:textId="77777777" w:rsidR="00AB43B1" w:rsidRPr="00312C53" w:rsidRDefault="00AB43B1" w:rsidP="00B60700">
                      <w:pPr>
                        <w:numPr>
                          <w:ilvl w:val="0"/>
                          <w:numId w:val="15"/>
                        </w:numPr>
                        <w:overflowPunct/>
                        <w:autoSpaceDE/>
                        <w:autoSpaceDN/>
                        <w:adjustRightInd/>
                        <w:spacing w:after="0"/>
                        <w:jc w:val="left"/>
                        <w:textAlignment w:val="auto"/>
                        <w:rPr>
                          <w:rFonts w:eastAsia="MS Mincho"/>
                          <w:lang w:val="en-US" w:eastAsia="ja-JP"/>
                        </w:rPr>
                      </w:pPr>
                      <w:r>
                        <w:rPr>
                          <w:rFonts w:eastAsia="MS Mincho" w:hint="eastAsia"/>
                          <w:lang w:val="en-US" w:eastAsia="ja-JP"/>
                        </w:rPr>
                        <w:t>C</w:t>
                      </w:r>
                      <w:r w:rsidRPr="00312C53">
                        <w:rPr>
                          <w:rFonts w:eastAsia="MS Mincho"/>
                          <w:lang w:val="en-US" w:eastAsia="ja-JP"/>
                        </w:rPr>
                        <w:t>oupling</w:t>
                      </w:r>
                      <w:r>
                        <w:rPr>
                          <w:rFonts w:eastAsia="MS Mincho" w:hint="eastAsia"/>
                          <w:lang w:val="en-US" w:eastAsia="ja-JP"/>
                        </w:rPr>
                        <w:t>/Decoupling</w:t>
                      </w:r>
                      <w:r w:rsidRPr="00312C53">
                        <w:rPr>
                          <w:rFonts w:eastAsia="MS Mincho"/>
                          <w:lang w:val="en-US" w:eastAsia="ja-JP"/>
                        </w:rPr>
                        <w:t xml:space="preserve"> (e.g. fixed timing relationships, joint configuration) between the following functions</w:t>
                      </w:r>
                      <w:r>
                        <w:rPr>
                          <w:rFonts w:eastAsia="MS Mincho" w:hint="eastAsia"/>
                          <w:lang w:val="en-US" w:eastAsia="ja-JP"/>
                        </w:rPr>
                        <w:t xml:space="preserve"> should be studied</w:t>
                      </w:r>
                    </w:p>
                    <w:p w14:paraId="12356E67" w14:textId="77777777" w:rsidR="00AB43B1" w:rsidRDefault="00AB43B1" w:rsidP="00B60700">
                      <w:pPr>
                        <w:numPr>
                          <w:ilvl w:val="1"/>
                          <w:numId w:val="15"/>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RS transmission used for CSI </w:t>
                      </w:r>
                      <w:r>
                        <w:rPr>
                          <w:rFonts w:eastAsia="MS Mincho"/>
                          <w:lang w:val="en-US" w:eastAsia="ja-JP"/>
                        </w:rPr>
                        <w:t>acquisitio</w:t>
                      </w:r>
                      <w:r>
                        <w:rPr>
                          <w:rFonts w:eastAsia="MS Mincho" w:hint="eastAsia"/>
                          <w:lang w:val="en-US" w:eastAsia="ja-JP"/>
                        </w:rPr>
                        <w:t>n (CSI-RS transmitted in DL and SRS transmitted in UL)</w:t>
                      </w:r>
                    </w:p>
                    <w:p w14:paraId="26D92FAC" w14:textId="77777777" w:rsidR="00AB43B1" w:rsidRDefault="00AB43B1" w:rsidP="00B60700">
                      <w:pPr>
                        <w:numPr>
                          <w:ilvl w:val="2"/>
                          <w:numId w:val="15"/>
                        </w:numPr>
                        <w:overflowPunct/>
                        <w:autoSpaceDE/>
                        <w:autoSpaceDN/>
                        <w:adjustRightInd/>
                        <w:spacing w:after="0"/>
                        <w:jc w:val="left"/>
                        <w:textAlignment w:val="auto"/>
                        <w:rPr>
                          <w:rFonts w:eastAsia="MS Mincho"/>
                          <w:lang w:val="en-US" w:eastAsia="ja-JP"/>
                        </w:rPr>
                      </w:pPr>
                      <w:r>
                        <w:rPr>
                          <w:rFonts w:eastAsia="MS Mincho" w:hint="eastAsia"/>
                          <w:lang w:val="en-US" w:eastAsia="ja-JP"/>
                        </w:rPr>
                        <w:t>Use of other RS(s) is not precluded (e.g., DMRS)</w:t>
                      </w:r>
                    </w:p>
                    <w:p w14:paraId="7506B38C" w14:textId="77777777" w:rsidR="00AB43B1" w:rsidRPr="00E23253" w:rsidRDefault="00AB43B1" w:rsidP="00B60700">
                      <w:pPr>
                        <w:numPr>
                          <w:ilvl w:val="2"/>
                          <w:numId w:val="15"/>
                        </w:numPr>
                        <w:overflowPunct/>
                        <w:autoSpaceDE/>
                        <w:autoSpaceDN/>
                        <w:adjustRightInd/>
                        <w:spacing w:after="0"/>
                        <w:jc w:val="left"/>
                        <w:textAlignment w:val="auto"/>
                        <w:rPr>
                          <w:rFonts w:eastAsia="MS Mincho"/>
                          <w:lang w:val="en-US" w:eastAsia="ja-JP"/>
                        </w:rPr>
                      </w:pPr>
                      <w:r>
                        <w:rPr>
                          <w:rFonts w:eastAsia="MS Mincho" w:hint="eastAsia"/>
                          <w:lang w:val="en-US" w:eastAsia="ja-JP"/>
                        </w:rPr>
                        <w:t>Note that CSI-RS and SRS may or may not have the same physical signal design</w:t>
                      </w:r>
                    </w:p>
                    <w:p w14:paraId="1D22E870" w14:textId="77777777" w:rsidR="00AB43B1" w:rsidRPr="000C1E05" w:rsidRDefault="00AB43B1" w:rsidP="00B60700">
                      <w:pPr>
                        <w:numPr>
                          <w:ilvl w:val="2"/>
                          <w:numId w:val="15"/>
                        </w:numPr>
                        <w:overflowPunct/>
                        <w:autoSpaceDE/>
                        <w:autoSpaceDN/>
                        <w:adjustRightInd/>
                        <w:spacing w:after="0"/>
                        <w:jc w:val="left"/>
                        <w:textAlignment w:val="auto"/>
                        <w:rPr>
                          <w:rFonts w:eastAsia="MS Mincho"/>
                          <w:lang w:val="en-US" w:eastAsia="ja-JP"/>
                        </w:rPr>
                      </w:pPr>
                      <w:r>
                        <w:rPr>
                          <w:rFonts w:eastAsia="MS Mincho" w:hint="eastAsia"/>
                          <w:lang w:val="en-US" w:eastAsia="ja-JP"/>
                        </w:rPr>
                        <w:t>Note that the reference signal naming can be revisited later</w:t>
                      </w:r>
                    </w:p>
                    <w:p w14:paraId="5F3BDDCA" w14:textId="77777777" w:rsidR="00AB43B1" w:rsidRPr="003D42AE" w:rsidRDefault="00AB43B1" w:rsidP="00B60700">
                      <w:pPr>
                        <w:numPr>
                          <w:ilvl w:val="1"/>
                          <w:numId w:val="15"/>
                        </w:numPr>
                        <w:overflowPunct/>
                        <w:autoSpaceDE/>
                        <w:autoSpaceDN/>
                        <w:adjustRightInd/>
                        <w:spacing w:after="0"/>
                        <w:jc w:val="left"/>
                        <w:textAlignment w:val="auto"/>
                        <w:rPr>
                          <w:rFonts w:eastAsia="MS Mincho"/>
                          <w:lang w:val="en-US" w:eastAsia="ja-JP"/>
                        </w:rPr>
                      </w:pPr>
                      <w:r w:rsidRPr="00312C53">
                        <w:rPr>
                          <w:rFonts w:eastAsia="MS Mincho"/>
                          <w:lang w:val="en-US" w:eastAsia="ja-JP"/>
                        </w:rPr>
                        <w:t>CSI measurement</w:t>
                      </w:r>
                      <w:r>
                        <w:rPr>
                          <w:rFonts w:eastAsia="MS Mincho" w:hint="eastAsia"/>
                          <w:lang w:val="en-US" w:eastAsia="ja-JP"/>
                        </w:rPr>
                        <w:t>/reporting</w:t>
                      </w:r>
                    </w:p>
                    <w:p w14:paraId="16B864B4" w14:textId="77777777" w:rsidR="00AB43B1" w:rsidRPr="00312C53" w:rsidRDefault="00AB43B1" w:rsidP="00B60700">
                      <w:pPr>
                        <w:numPr>
                          <w:ilvl w:val="1"/>
                          <w:numId w:val="15"/>
                        </w:numPr>
                        <w:overflowPunct/>
                        <w:autoSpaceDE/>
                        <w:autoSpaceDN/>
                        <w:adjustRightInd/>
                        <w:spacing w:after="0"/>
                        <w:jc w:val="left"/>
                        <w:textAlignment w:val="auto"/>
                        <w:rPr>
                          <w:rFonts w:eastAsia="MS Mincho"/>
                          <w:lang w:val="en-US" w:eastAsia="ja-JP"/>
                        </w:rPr>
                      </w:pPr>
                      <w:r w:rsidRPr="00312C53">
                        <w:rPr>
                          <w:rFonts w:eastAsia="MS Mincho"/>
                          <w:lang w:val="en-US" w:eastAsia="ja-JP"/>
                        </w:rPr>
                        <w:t>Multi-antenna transmission method</w:t>
                      </w:r>
                      <w:r>
                        <w:rPr>
                          <w:rFonts w:eastAsia="MS Mincho" w:hint="eastAsia"/>
                          <w:lang w:val="en-US" w:eastAsia="ja-JP"/>
                        </w:rPr>
                        <w:t>/scheme</w:t>
                      </w:r>
                    </w:p>
                    <w:p w14:paraId="3AFC0A75" w14:textId="77777777" w:rsidR="00AB43B1" w:rsidRPr="00312C53" w:rsidRDefault="00AB43B1" w:rsidP="00B60700">
                      <w:pPr>
                        <w:numPr>
                          <w:ilvl w:val="1"/>
                          <w:numId w:val="15"/>
                        </w:numPr>
                        <w:overflowPunct/>
                        <w:autoSpaceDE/>
                        <w:autoSpaceDN/>
                        <w:adjustRightInd/>
                        <w:spacing w:after="0"/>
                        <w:jc w:val="left"/>
                        <w:textAlignment w:val="auto"/>
                        <w:rPr>
                          <w:rFonts w:eastAsia="MS Mincho"/>
                          <w:lang w:val="en-US" w:eastAsia="ja-JP"/>
                        </w:rPr>
                      </w:pPr>
                      <w:r w:rsidRPr="00312C53">
                        <w:rPr>
                          <w:rFonts w:eastAsia="MS Mincho"/>
                          <w:lang w:val="en-US" w:eastAsia="ja-JP"/>
                        </w:rPr>
                        <w:t>Downlink control signaling</w:t>
                      </w:r>
                    </w:p>
                    <w:p w14:paraId="722A05C4" w14:textId="77777777" w:rsidR="00AB43B1" w:rsidRDefault="00AB43B1" w:rsidP="00B60700">
                      <w:pPr>
                        <w:numPr>
                          <w:ilvl w:val="0"/>
                          <w:numId w:val="15"/>
                        </w:numPr>
                        <w:overflowPunct/>
                        <w:autoSpaceDE/>
                        <w:autoSpaceDN/>
                        <w:adjustRightInd/>
                        <w:spacing w:after="0"/>
                        <w:jc w:val="left"/>
                        <w:textAlignment w:val="auto"/>
                        <w:rPr>
                          <w:rFonts w:eastAsia="MS Mincho"/>
                          <w:lang w:val="en-US" w:eastAsia="ja-JP"/>
                        </w:rPr>
                      </w:pPr>
                      <w:r>
                        <w:rPr>
                          <w:rFonts w:eastAsia="MS Mincho" w:hint="eastAsia"/>
                          <w:lang w:val="en-US" w:eastAsia="ja-JP"/>
                        </w:rPr>
                        <w:t>Study</w:t>
                      </w:r>
                      <w:r>
                        <w:rPr>
                          <w:rFonts w:eastAsia="MS Mincho"/>
                          <w:lang w:val="en-US" w:eastAsia="ja-JP"/>
                        </w:rPr>
                        <w:t xml:space="preserve"> </w:t>
                      </w:r>
                      <w:r>
                        <w:rPr>
                          <w:rFonts w:eastAsia="MS Mincho" w:hint="eastAsia"/>
                          <w:lang w:val="en-US" w:eastAsia="ja-JP"/>
                        </w:rPr>
                        <w:t>flexible</w:t>
                      </w:r>
                      <w:r w:rsidRPr="00312C53">
                        <w:rPr>
                          <w:rFonts w:eastAsia="MS Mincho"/>
                          <w:lang w:val="en-US" w:eastAsia="ja-JP"/>
                        </w:rPr>
                        <w:t xml:space="preserve"> scheduling/configuration </w:t>
                      </w:r>
                      <w:r>
                        <w:rPr>
                          <w:rFonts w:eastAsia="MS Mincho"/>
                          <w:lang w:val="en-US" w:eastAsia="ja-JP"/>
                        </w:rPr>
                        <w:t xml:space="preserve">of  CSI-RS, CSI report and </w:t>
                      </w:r>
                      <w:r w:rsidRPr="00312C53">
                        <w:rPr>
                          <w:rFonts w:eastAsia="MS Mincho"/>
                          <w:lang w:val="en-US" w:eastAsia="ja-JP"/>
                        </w:rPr>
                        <w:t>transmission</w:t>
                      </w:r>
                      <w:r>
                        <w:rPr>
                          <w:rFonts w:eastAsia="MS Mincho" w:hint="eastAsia"/>
                          <w:lang w:val="en-US" w:eastAsia="ja-JP"/>
                        </w:rPr>
                        <w:t xml:space="preserve"> method/scheme for data and control</w:t>
                      </w:r>
                    </w:p>
                    <w:p w14:paraId="512C132F" w14:textId="77777777" w:rsidR="00AB43B1" w:rsidRPr="00BF7642" w:rsidRDefault="00AB43B1" w:rsidP="00BF7642">
                      <w:pPr>
                        <w:rPr>
                          <w:rFonts w:eastAsia="MS Mincho"/>
                          <w:lang w:val="en-US"/>
                        </w:rPr>
                      </w:pPr>
                    </w:p>
                  </w:txbxContent>
                </v:textbox>
                <w10:anchorlock/>
              </v:shape>
            </w:pict>
          </mc:Fallback>
        </mc:AlternateContent>
      </w:r>
    </w:p>
    <w:p w14:paraId="05EA4451" w14:textId="0E44A708" w:rsidR="00477768" w:rsidRPr="00CE0424" w:rsidRDefault="00BF7642" w:rsidP="00BF7642">
      <w:pPr>
        <w:pStyle w:val="BodyText"/>
      </w:pPr>
      <w:r>
        <w:t>In this contribution,</w:t>
      </w:r>
      <w:r w:rsidR="00C679CF">
        <w:t xml:space="preserve"> we give an overview of the CSI acquisition framework.</w:t>
      </w:r>
    </w:p>
    <w:p w14:paraId="074B7DDE" w14:textId="77777777" w:rsidR="004000E8" w:rsidRDefault="004000E8" w:rsidP="00CE0424">
      <w:pPr>
        <w:pStyle w:val="Heading1"/>
      </w:pPr>
      <w:bookmarkStart w:id="0" w:name="_Ref178064866"/>
      <w:r w:rsidRPr="00CE0424">
        <w:t>Discussion</w:t>
      </w:r>
      <w:bookmarkEnd w:id="0"/>
      <w:r w:rsidR="00462E14">
        <w:t xml:space="preserve"> </w:t>
      </w:r>
      <w:r w:rsidR="00B15F0B">
        <w:t>on phase 1 prioritization</w:t>
      </w:r>
    </w:p>
    <w:p w14:paraId="76286817" w14:textId="77777777" w:rsidR="000047A3" w:rsidRDefault="00F05B0C" w:rsidP="009363EC">
      <w:r>
        <w:t>We observe that there are several CSI feedback components being discussed. Some of them are required to establish basic</w:t>
      </w:r>
      <w:r w:rsidR="00FA172F">
        <w:t xml:space="preserve"> MIMO</w:t>
      </w:r>
      <w:r>
        <w:t xml:space="preserve"> functionality while others are enhancements to boost the performance </w:t>
      </w:r>
      <w:r w:rsidR="00FA172F">
        <w:t>at the cost of additional complexity and/or overhead. It is important to ensure that the essential CSI feedback components are in place in the Phase 1 WI of NR, hence some prioritization is useful</w:t>
      </w:r>
    </w:p>
    <w:p w14:paraId="072E2E46" w14:textId="77777777" w:rsidR="005E04A2" w:rsidRDefault="00FA172F" w:rsidP="00FA172F">
      <w:r>
        <w:t xml:space="preserve">The implicit CSI feedback framework as is used in LTE, is a robust feedback mode and provides good performance to support link adaptation for single user MIMO scheduling. It does not require channel reciprocity nor TX/RX calibration. </w:t>
      </w:r>
    </w:p>
    <w:p w14:paraId="11B1E6E9" w14:textId="7AC8A84F" w:rsidR="005E04A2" w:rsidRDefault="005E04A2" w:rsidP="005E04A2">
      <w:r>
        <w:t xml:space="preserve">The new RAT spans a much larger </w:t>
      </w:r>
      <w:r w:rsidR="0078460C">
        <w:t xml:space="preserve">range </w:t>
      </w:r>
      <w:r>
        <w:t xml:space="preserve">of frequency bands compared to LTE and its capabilities could be seen a superset of LTE capabilities which operates below 6 GHz and with digital antenna front ends. For LTE, CSI feedback with up to 32 antenna ports is specified in Rel.14 with a very flexible antenna port layout design covering both one dimensional and two-dimensional port layouts. The purpose of this flexible design is to give freedom in implementation of advanced antenna front ends, since the number of ports influences the size, number of radio chains, power consumption, etc. Also, which port layout to use depends also on the typical UE distribution in the cell, and it </w:t>
      </w:r>
      <w:r>
        <w:lastRenderedPageBreak/>
        <w:t xml:space="preserve">has been </w:t>
      </w:r>
      <w:r w:rsidRPr="00887C27">
        <w:t xml:space="preserve">shown </w:t>
      </w:r>
      <w:r w:rsidR="00887C27" w:rsidRPr="00FA1A2F">
        <w:t xml:space="preserve">several times </w:t>
      </w:r>
      <w:r w:rsidRPr="00887C27">
        <w:t xml:space="preserve"> that</w:t>
      </w:r>
      <w:r>
        <w:t xml:space="preserve"> the horizontal one-dimensional port layout is superior when the UEs are mainly distributed horizontally as in the urban macro cell.  </w:t>
      </w:r>
    </w:p>
    <w:p w14:paraId="70F423F3" w14:textId="77777777" w:rsidR="005E04A2" w:rsidRDefault="005E04A2" w:rsidP="005E04A2">
      <w:r>
        <w:t xml:space="preserve">As an operator could choose to deploy NR in typical LTE frequency bands, duplex method and with typical LTE antennas, it is important that NR at least have the same MIMO functionalities as LTE. It may even be so that an operator migrates LTE to NR at some point, without replacing the antenna front end.   </w:t>
      </w:r>
    </w:p>
    <w:p w14:paraId="61142107" w14:textId="77777777" w:rsidR="005E04A2" w:rsidRDefault="005E04A2" w:rsidP="00FA172F">
      <w:pPr>
        <w:pStyle w:val="Proposal"/>
      </w:pPr>
      <w:bookmarkStart w:id="1" w:name="_Toc462986604"/>
      <w:r>
        <w:t>NR should support at least the same MIMO capabilities and thus CSI feedback port layout capabilities as LTE</w:t>
      </w:r>
      <w:bookmarkEnd w:id="1"/>
    </w:p>
    <w:p w14:paraId="4BC6C2AD" w14:textId="77777777" w:rsidR="00025853" w:rsidRDefault="00FA172F" w:rsidP="00FA172F">
      <w:r>
        <w:t>Hence, in our view the implicit CSI feedback framework as in LTE Class A with up to 32 ports should be the foundation of the CSI feedback framework for NR specifications.</w:t>
      </w:r>
      <w:r w:rsidR="00025853">
        <w:t xml:space="preserve"> Beam selection as in LTE Class B is actually port selection that is performed prior to the use of a port combining codebook. So in that sense, Class B is an add-on to Class A type of operation. </w:t>
      </w:r>
    </w:p>
    <w:p w14:paraId="5C43FE34" w14:textId="5F7A108A" w:rsidR="00FA172F" w:rsidRDefault="00025853" w:rsidP="00FA172F">
      <w:r>
        <w:t>To be more specific regarding codebooks, we propose</w:t>
      </w:r>
      <w:r w:rsidR="00FA172F">
        <w:t xml:space="preserve"> </w:t>
      </w:r>
    </w:p>
    <w:p w14:paraId="377C09FA" w14:textId="77777777" w:rsidR="00FA172F" w:rsidRDefault="005E04A2" w:rsidP="00FA1A2F">
      <w:pPr>
        <w:pStyle w:val="Proposal"/>
        <w:shd w:val="clear" w:color="auto" w:fill="FFFFFF" w:themeFill="background1"/>
      </w:pPr>
      <w:bookmarkStart w:id="2" w:name="_Toc462986605"/>
      <w:r>
        <w:t>The implicit CSI framework using a scalable codebook supporting at least 2,4,8,12,16,20,24,28 and 32 ports with both 1D and 2D port layouts is supported in NR</w:t>
      </w:r>
      <w:bookmarkEnd w:id="2"/>
    </w:p>
    <w:p w14:paraId="2C9783AE" w14:textId="0A15BC7F" w:rsidR="00FA172F" w:rsidRDefault="005E04A2" w:rsidP="00FA1A2F">
      <w:pPr>
        <w:shd w:val="clear" w:color="auto" w:fill="FFFFFF" w:themeFill="background1"/>
      </w:pPr>
      <w:r w:rsidRPr="00887C27">
        <w:t>In [</w:t>
      </w:r>
      <w:r w:rsidR="00887C27" w:rsidRPr="00FA1A2F">
        <w:t>1]</w:t>
      </w:r>
      <w:r w:rsidRPr="00887C27">
        <w:t xml:space="preserve"> we discuss further details of this codebook, it is mainly based on adopting the Rel.14 LTE codebook. In our view, port selection as </w:t>
      </w:r>
      <w:r w:rsidR="00025853" w:rsidRPr="00887C27">
        <w:t xml:space="preserve">used </w:t>
      </w:r>
      <w:r w:rsidRPr="00887C27">
        <w:t>in LTE Class B operation should also be supported</w:t>
      </w:r>
      <w:r w:rsidR="00025853" w:rsidRPr="00887C27">
        <w:t xml:space="preserve"> as part of the unified framework</w:t>
      </w:r>
      <w:r w:rsidRPr="00887C27">
        <w:t xml:space="preserve">, see </w:t>
      </w:r>
      <w:r w:rsidRPr="00FA1A2F">
        <w:t>[</w:t>
      </w:r>
      <w:r w:rsidR="00887C27" w:rsidRPr="00FA1A2F">
        <w:t>2</w:t>
      </w:r>
      <w:r w:rsidRPr="00FA1A2F">
        <w:t>]</w:t>
      </w:r>
      <w:r w:rsidRPr="00887C27">
        <w:t xml:space="preserve"> for</w:t>
      </w:r>
      <w:r>
        <w:t xml:space="preserve"> this discussion. </w:t>
      </w:r>
    </w:p>
    <w:p w14:paraId="4BA3651B" w14:textId="114DC02F" w:rsidR="005E04A2" w:rsidRDefault="005E04A2" w:rsidP="009363EC">
      <w:r>
        <w:t>There is an ongoing discussion in LTE on explicit CSI feedback including high resolution channel feedback or analog feedback. We don’t see these as crucial to support in Phase 1 WI of NR</w:t>
      </w:r>
      <w:r w:rsidR="00025853">
        <w:t xml:space="preserve"> where basic MIMO functionality first needs to be established</w:t>
      </w:r>
      <w:r>
        <w:t>, but as the discussion is a</w:t>
      </w:r>
      <w:r w:rsidR="004501B6">
        <w:t>lready ongoing in LTE Rel.14 the work in NR SI could take place in parallel and adopt observations</w:t>
      </w:r>
      <w:r w:rsidR="003E79DF">
        <w:t xml:space="preserve"> in LTE</w:t>
      </w:r>
      <w:r w:rsidR="004501B6">
        <w:t xml:space="preserve"> if applicable to NR. </w:t>
      </w:r>
    </w:p>
    <w:p w14:paraId="566A8DCE" w14:textId="77777777" w:rsidR="004501B6" w:rsidRDefault="004501B6" w:rsidP="004501B6">
      <w:pPr>
        <w:pStyle w:val="Observation"/>
      </w:pPr>
      <w:bookmarkStart w:id="3" w:name="_Toc462986588"/>
      <w:r>
        <w:t>For explicit channel</w:t>
      </w:r>
      <w:r w:rsidR="00095754">
        <w:t xml:space="preserve"> and advanced CSI</w:t>
      </w:r>
      <w:r>
        <w:t xml:space="preserve"> feedback, NR SI should </w:t>
      </w:r>
      <w:r w:rsidR="00095754">
        <w:t xml:space="preserve">as much as </w:t>
      </w:r>
      <w:r>
        <w:t>possible harmonize with LTE Rel.14 MIMO discussions</w:t>
      </w:r>
      <w:bookmarkEnd w:id="3"/>
    </w:p>
    <w:p w14:paraId="50CEFF3C" w14:textId="77777777" w:rsidR="004501B6" w:rsidRDefault="004501B6" w:rsidP="009363EC"/>
    <w:p w14:paraId="3022941D" w14:textId="77777777" w:rsidR="00095754" w:rsidRDefault="00095754" w:rsidP="009363EC">
      <w:r>
        <w:t>Reciprocity based operation should be prioritized in Phase 1, hence focus should be on SRS design and related interferen</w:t>
      </w:r>
      <w:r w:rsidR="00230EC0">
        <w:t xml:space="preserve">ce measurements to support this. </w:t>
      </w:r>
    </w:p>
    <w:p w14:paraId="24F20E19" w14:textId="7407DC2E" w:rsidR="00095754" w:rsidRDefault="00B05C5D" w:rsidP="009363EC">
      <w:r>
        <w:t xml:space="preserve">Beam management can be framed under the CSI framework. We suggest to use CSI-RS as reference signals for beam management. With decoupling of CSI-RS resource configuration and CSI reporting, the beam management is simply a different type of CSI report while the CSI-RS configuration may be the same. </w:t>
      </w:r>
    </w:p>
    <w:p w14:paraId="7513A6AD" w14:textId="77777777" w:rsidR="00095754" w:rsidRDefault="00B15F0B" w:rsidP="00B15F0B">
      <w:pPr>
        <w:pStyle w:val="Heading1"/>
      </w:pPr>
      <w:r>
        <w:t>A unified CSI framework</w:t>
      </w:r>
    </w:p>
    <w:p w14:paraId="0DEE33A3" w14:textId="6C96D51B" w:rsidR="00B60700" w:rsidRDefault="00B15F0B" w:rsidP="009363EC">
      <w:r>
        <w:t xml:space="preserve">We discuss details of the unified CSI </w:t>
      </w:r>
      <w:r w:rsidRPr="00887C27">
        <w:t>framework in [</w:t>
      </w:r>
      <w:r w:rsidR="00887C27" w:rsidRPr="00FA1A2F">
        <w:t>2</w:t>
      </w:r>
      <w:r w:rsidRPr="00887C27">
        <w:t xml:space="preserve">] </w:t>
      </w:r>
      <w:r w:rsidR="00453907" w:rsidRPr="00887C27">
        <w:t>but</w:t>
      </w:r>
      <w:r w:rsidR="00453907">
        <w:t xml:space="preserve"> this section </w:t>
      </w:r>
      <w:r w:rsidR="004D5F07">
        <w:t>summarizes</w:t>
      </w:r>
      <w:r w:rsidR="00453907">
        <w:t xml:space="preserve"> our</w:t>
      </w:r>
      <w:r>
        <w:t xml:space="preserve"> design:</w:t>
      </w:r>
    </w:p>
    <w:p w14:paraId="063FA034" w14:textId="77777777" w:rsidR="00B15F0B" w:rsidRDefault="00B15F0B" w:rsidP="00B15F0B">
      <w:pPr>
        <w:pStyle w:val="ListParagraph"/>
        <w:numPr>
          <w:ilvl w:val="0"/>
          <w:numId w:val="24"/>
        </w:numPr>
      </w:pPr>
      <w:r>
        <w:t xml:space="preserve">Decouple CSI report and CSI-RS configuration/triggering </w:t>
      </w:r>
    </w:p>
    <w:p w14:paraId="51F18FE8" w14:textId="007B606D" w:rsidR="00B15F0B" w:rsidRDefault="00B15F0B" w:rsidP="00B15F0B">
      <w:pPr>
        <w:pStyle w:val="ListParagraph"/>
        <w:numPr>
          <w:ilvl w:val="1"/>
          <w:numId w:val="24"/>
        </w:numPr>
      </w:pPr>
      <w:r>
        <w:t xml:space="preserve">The need for a “CSI process” is thus not </w:t>
      </w:r>
      <w:r w:rsidR="009E1136">
        <w:t xml:space="preserve">needed </w:t>
      </w:r>
      <w:r w:rsidR="00893C94">
        <w:t>in NR</w:t>
      </w:r>
    </w:p>
    <w:p w14:paraId="3B2A86C8" w14:textId="77777777" w:rsidR="00B15F0B" w:rsidRDefault="00B15F0B" w:rsidP="00B15F0B">
      <w:pPr>
        <w:pStyle w:val="ListParagraph"/>
        <w:numPr>
          <w:ilvl w:val="0"/>
          <w:numId w:val="24"/>
        </w:numPr>
      </w:pPr>
      <w:r>
        <w:t xml:space="preserve">Modularize the CSI-RS resource into smaller pieces “CSI-RS element” of </w:t>
      </w:r>
      <w:r w:rsidR="004269E9">
        <w:t>C=</w:t>
      </w:r>
      <w:r>
        <w:t>2 ports each</w:t>
      </w:r>
    </w:p>
    <w:p w14:paraId="698175C7" w14:textId="77777777" w:rsidR="00B15F0B" w:rsidRDefault="00B15F0B" w:rsidP="00B15F0B">
      <w:pPr>
        <w:pStyle w:val="ListParagraph"/>
        <w:numPr>
          <w:ilvl w:val="1"/>
          <w:numId w:val="24"/>
        </w:numPr>
      </w:pPr>
      <w:r>
        <w:t xml:space="preserve">Allows for flexible CSI-RS pooling </w:t>
      </w:r>
    </w:p>
    <w:p w14:paraId="26904C4E" w14:textId="6BB72D5A" w:rsidR="00B15F0B" w:rsidRDefault="00B15F0B" w:rsidP="00B15F0B">
      <w:pPr>
        <w:pStyle w:val="ListParagraph"/>
        <w:numPr>
          <w:ilvl w:val="1"/>
          <w:numId w:val="24"/>
        </w:numPr>
      </w:pPr>
      <w:r>
        <w:t xml:space="preserve">Allows for scalable design supporting </w:t>
      </w:r>
      <w:r w:rsidR="004269E9">
        <w:t>N=</w:t>
      </w:r>
      <w:r>
        <w:t>2n, n=1,2,3</w:t>
      </w:r>
      <w:r w:rsidR="00025853">
        <w:t>,</w:t>
      </w:r>
      <w:r>
        <w:t>4,5,6,… CSI-RS ports</w:t>
      </w:r>
    </w:p>
    <w:p w14:paraId="08CC0D3A" w14:textId="77777777" w:rsidR="00B15F0B" w:rsidRDefault="00B15F0B" w:rsidP="00B15F0B">
      <w:pPr>
        <w:pStyle w:val="ListParagraph"/>
        <w:numPr>
          <w:ilvl w:val="0"/>
          <w:numId w:val="24"/>
        </w:numPr>
      </w:pPr>
      <w:r>
        <w:t xml:space="preserve">Specify a </w:t>
      </w:r>
      <w:r w:rsidRPr="004D5F07">
        <w:rPr>
          <w:b/>
        </w:rPr>
        <w:t>port combination</w:t>
      </w:r>
      <w:r>
        <w:t xml:space="preserve"> codebook for up to </w:t>
      </w:r>
      <w:r w:rsidR="004269E9">
        <w:t>C=</w:t>
      </w:r>
      <w:r>
        <w:t>32 CSI-RS ports</w:t>
      </w:r>
    </w:p>
    <w:p w14:paraId="17242916" w14:textId="77777777" w:rsidR="00B15F0B" w:rsidRDefault="00B15F0B" w:rsidP="00B15F0B">
      <w:pPr>
        <w:pStyle w:val="ListParagraph"/>
        <w:numPr>
          <w:ilvl w:val="1"/>
          <w:numId w:val="24"/>
        </w:numPr>
      </w:pPr>
      <w:r>
        <w:t xml:space="preserve">Covering at least the same #ports and port layouts as </w:t>
      </w:r>
      <w:r w:rsidR="00453907">
        <w:t>“</w:t>
      </w:r>
      <w:r>
        <w:t>LTE</w:t>
      </w:r>
      <w:r w:rsidR="00453907">
        <w:t xml:space="preserve"> Class A”</w:t>
      </w:r>
    </w:p>
    <w:p w14:paraId="6149019D" w14:textId="3FF8F91E" w:rsidR="00B15F0B" w:rsidRDefault="004D5F07" w:rsidP="00B15F0B">
      <w:pPr>
        <w:pStyle w:val="ListParagraph"/>
        <w:numPr>
          <w:ilvl w:val="0"/>
          <w:numId w:val="24"/>
        </w:numPr>
      </w:pPr>
      <w:r>
        <w:t xml:space="preserve">Introduce </w:t>
      </w:r>
      <w:r w:rsidRPr="004D5F07">
        <w:rPr>
          <w:b/>
        </w:rPr>
        <w:t>port selection</w:t>
      </w:r>
      <w:r w:rsidR="00B15F0B">
        <w:t xml:space="preserve"> as </w:t>
      </w:r>
      <w:r w:rsidR="00025853">
        <w:t xml:space="preserve">and add on to port combination, </w:t>
      </w:r>
      <w:r w:rsidR="00B15F0B">
        <w:t>to generalize “LTE Class B” operation</w:t>
      </w:r>
    </w:p>
    <w:p w14:paraId="48CFCEF5" w14:textId="77777777" w:rsidR="00B15F0B" w:rsidRDefault="00B15F0B" w:rsidP="00B15F0B">
      <w:pPr>
        <w:pStyle w:val="ListParagraph"/>
        <w:numPr>
          <w:ilvl w:val="1"/>
          <w:numId w:val="24"/>
        </w:numPr>
      </w:pPr>
      <w:r>
        <w:t>Can be used to support D-MIMO, CoMP</w:t>
      </w:r>
      <w:r w:rsidR="00893C94">
        <w:t xml:space="preserve"> together with QCL framework</w:t>
      </w:r>
    </w:p>
    <w:p w14:paraId="67436E8F" w14:textId="77777777" w:rsidR="00B15F0B" w:rsidRDefault="00453907" w:rsidP="00B15F0B">
      <w:pPr>
        <w:pStyle w:val="ListParagraph"/>
        <w:numPr>
          <w:ilvl w:val="0"/>
          <w:numId w:val="24"/>
        </w:numPr>
      </w:pPr>
      <w:r>
        <w:t>Study an outer codebook to support hybrid analog/digital beamforming</w:t>
      </w:r>
    </w:p>
    <w:p w14:paraId="20F550D2" w14:textId="77777777" w:rsidR="00453907" w:rsidRDefault="00453907" w:rsidP="00453907">
      <w:pPr>
        <w:pStyle w:val="ListParagraph"/>
        <w:numPr>
          <w:ilvl w:val="1"/>
          <w:numId w:val="24"/>
        </w:numPr>
      </w:pPr>
      <w:r>
        <w:t>Possibly “isotropic” character</w:t>
      </w:r>
      <w:r w:rsidR="00893C94">
        <w:t xml:space="preserve"> of the codebook</w:t>
      </w:r>
    </w:p>
    <w:p w14:paraId="7E2A5F34" w14:textId="77777777" w:rsidR="00453907" w:rsidRDefault="004269E9" w:rsidP="00453907">
      <w:pPr>
        <w:pStyle w:val="ListParagraph"/>
        <w:numPr>
          <w:ilvl w:val="1"/>
          <w:numId w:val="24"/>
        </w:numPr>
      </w:pPr>
      <w:r>
        <w:t xml:space="preserve">Can </w:t>
      </w:r>
      <w:r w:rsidR="00453907">
        <w:t>be used to support multi-panel transmission and JT CoMP</w:t>
      </w:r>
    </w:p>
    <w:p w14:paraId="3A9342B4" w14:textId="77777777" w:rsidR="004D5F07" w:rsidRPr="004D5F07" w:rsidRDefault="004D5F07" w:rsidP="004D5F07">
      <w:pPr>
        <w:pStyle w:val="ListParagraph"/>
        <w:numPr>
          <w:ilvl w:val="0"/>
          <w:numId w:val="24"/>
        </w:numPr>
      </w:pPr>
      <w:r w:rsidRPr="004D5F07">
        <w:t>Beam management is handled within the CSI framework</w:t>
      </w:r>
    </w:p>
    <w:p w14:paraId="48789528" w14:textId="182EF55D" w:rsidR="00025853" w:rsidRPr="004D5F07" w:rsidRDefault="004D5F07" w:rsidP="004D5F07">
      <w:pPr>
        <w:pStyle w:val="ListParagraph"/>
        <w:numPr>
          <w:ilvl w:val="1"/>
          <w:numId w:val="24"/>
        </w:numPr>
      </w:pPr>
      <w:r w:rsidRPr="004D5F07">
        <w:t>Extend to multiple CSI/RSRP per report</w:t>
      </w:r>
    </w:p>
    <w:p w14:paraId="7330536A" w14:textId="167AB573" w:rsidR="00222D76" w:rsidRDefault="00360199" w:rsidP="009363EC">
      <w:r>
        <w:lastRenderedPageBreak/>
        <w:t xml:space="preserve">So the basic principles to achieve a unified CSI feedback concept that covers a wide range of different use cases can be described as follows; the UE is configured or triggered to measure N CSI-RS ports, </w:t>
      </w:r>
      <w:r w:rsidR="00222D76">
        <w:t xml:space="preserve">use a port selection of X port out of N and </w:t>
      </w:r>
      <w:r>
        <w:t xml:space="preserve">then </w:t>
      </w:r>
      <w:r w:rsidR="00222D76">
        <w:t>use</w:t>
      </w:r>
      <w:r w:rsidR="00DD7DCC">
        <w:t xml:space="preserve"> a C port codebook</w:t>
      </w:r>
      <w:r w:rsidR="00222D76">
        <w:t xml:space="preserve"> for port combining.</w:t>
      </w:r>
      <w:r w:rsidR="00916158">
        <w:t xml:space="preserve"> The port combining results in R ports where R is the preferred rank. The feedback from the UE thus contains its port selection decision (e.g. CRI), its port combining selection (PMI) and rank R plus the associated CQI. </w:t>
      </w:r>
      <w:r w:rsidR="00222D76">
        <w:t xml:space="preserve"> See Figure 1 below</w:t>
      </w:r>
      <w:r w:rsidR="00916158">
        <w:t xml:space="preserve"> for the flow diagram</w:t>
      </w:r>
      <w:r w:rsidR="00222D76">
        <w:t>.</w:t>
      </w:r>
    </w:p>
    <w:p w14:paraId="3E05E69B" w14:textId="108B22E1" w:rsidR="00DD0AE3" w:rsidRDefault="00222D76" w:rsidP="00FA1A2F">
      <w:pPr>
        <w:pStyle w:val="ListParagraph"/>
        <w:numPr>
          <w:ilvl w:val="0"/>
          <w:numId w:val="25"/>
        </w:numPr>
      </w:pPr>
      <w:r>
        <w:t xml:space="preserve">If </w:t>
      </w:r>
      <w:r w:rsidR="00DD0AE3">
        <w:t>there is no port selection</w:t>
      </w:r>
      <w:r>
        <w:t xml:space="preserve"> </w:t>
      </w:r>
      <w:r w:rsidR="00DD0AE3">
        <w:t xml:space="preserve">and </w:t>
      </w:r>
    </w:p>
    <w:p w14:paraId="00F0DBAD" w14:textId="3B18B5DE" w:rsidR="00DD0AE3" w:rsidRDefault="00DD0AE3" w:rsidP="00FA1A2F">
      <w:pPr>
        <w:pStyle w:val="ListParagraph"/>
        <w:numPr>
          <w:ilvl w:val="1"/>
          <w:numId w:val="25"/>
        </w:numPr>
      </w:pPr>
      <w:r>
        <w:t xml:space="preserve">UE combines ports into R ports, </w:t>
      </w:r>
      <w:r w:rsidR="00222D76">
        <w:t>then LTE Class A is obtained.</w:t>
      </w:r>
    </w:p>
    <w:p w14:paraId="3F11A341" w14:textId="00266E2A" w:rsidR="00DD0AE3" w:rsidRDefault="00DD0AE3" w:rsidP="00FA1A2F">
      <w:pPr>
        <w:pStyle w:val="ListParagraph"/>
        <w:numPr>
          <w:ilvl w:val="1"/>
          <w:numId w:val="25"/>
        </w:numPr>
      </w:pPr>
      <w:r>
        <w:t>UE reports CSI per group of C=2 ports, this can be used for beam sweeping (one CSI per beam)</w:t>
      </w:r>
    </w:p>
    <w:p w14:paraId="3304B603" w14:textId="1975F162" w:rsidR="00DD0AE3" w:rsidRDefault="00DD0AE3" w:rsidP="00FA1A2F">
      <w:pPr>
        <w:pStyle w:val="ListParagraph"/>
        <w:numPr>
          <w:ilvl w:val="0"/>
          <w:numId w:val="25"/>
        </w:numPr>
      </w:pPr>
      <w:r>
        <w:t xml:space="preserve">If there is a port selection of X=C ports out of N where </w:t>
      </w:r>
      <w:r w:rsidR="00222D76">
        <w:t xml:space="preserve">N=KC </w:t>
      </w:r>
      <w:r>
        <w:t xml:space="preserve">and UE combines the C ports in to R, </w:t>
      </w:r>
      <w:r w:rsidR="00222D76">
        <w:t xml:space="preserve">then LTE Class B, K&gt;1 is obtained </w:t>
      </w:r>
    </w:p>
    <w:p w14:paraId="11C8E18F" w14:textId="769E6200" w:rsidR="00DD0AE3" w:rsidRDefault="00DD0AE3" w:rsidP="00FA1A2F">
      <w:pPr>
        <w:pStyle w:val="ListParagraph"/>
        <w:numPr>
          <w:ilvl w:val="0"/>
          <w:numId w:val="25"/>
        </w:numPr>
      </w:pPr>
      <w:r>
        <w:t>I</w:t>
      </w:r>
      <w:r w:rsidR="00222D76">
        <w:t xml:space="preserve">f </w:t>
      </w:r>
      <w:r>
        <w:t>there is port selection of X ports, but</w:t>
      </w:r>
      <w:r w:rsidR="00C35211">
        <w:t xml:space="preserve"> </w:t>
      </w:r>
      <w:r>
        <w:t xml:space="preserve">used codebook is </w:t>
      </w:r>
      <w:r w:rsidR="00C35211">
        <w:t xml:space="preserve">C=2 </w:t>
      </w:r>
      <w:r>
        <w:t xml:space="preserve">and UE computes CSI based on R ports, </w:t>
      </w:r>
      <w:r w:rsidR="00C35211">
        <w:t xml:space="preserve">then LTE Class B, K=1 type of CSI feedback is obtained. </w:t>
      </w:r>
    </w:p>
    <w:p w14:paraId="6E9286D4" w14:textId="77777777" w:rsidR="00222D76" w:rsidRDefault="00222D76" w:rsidP="009363EC"/>
    <w:p w14:paraId="08B808DD" w14:textId="77777777" w:rsidR="00222D76" w:rsidRDefault="00222D76" w:rsidP="00222D76">
      <w:pPr>
        <w:keepNext/>
        <w:jc w:val="center"/>
      </w:pPr>
      <w:bookmarkStart w:id="4" w:name="_GoBack"/>
      <w:r>
        <w:rPr>
          <w:noProof/>
          <w:lang w:val="sv-SE" w:eastAsia="sv-SE"/>
        </w:rPr>
        <w:drawing>
          <wp:inline distT="0" distB="0" distL="0" distR="0" wp14:anchorId="2F43CD66" wp14:editId="5EC56F68">
            <wp:extent cx="5361281" cy="2343114"/>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64943" cy="2344714"/>
                    </a:xfrm>
                    <a:prstGeom prst="rect">
                      <a:avLst/>
                    </a:prstGeom>
                    <a:noFill/>
                  </pic:spPr>
                </pic:pic>
              </a:graphicData>
            </a:graphic>
          </wp:inline>
        </w:drawing>
      </w:r>
      <w:bookmarkEnd w:id="4"/>
    </w:p>
    <w:p w14:paraId="6BE3CBCA" w14:textId="77D9F4E7" w:rsidR="00EE5BA0" w:rsidRDefault="00222D76" w:rsidP="00FA1A2F">
      <w:pPr>
        <w:pStyle w:val="Caption"/>
      </w:pPr>
      <w:r>
        <w:t xml:space="preserve">Figure </w:t>
      </w:r>
      <w:r>
        <w:fldChar w:fldCharType="begin"/>
      </w:r>
      <w:r>
        <w:instrText xml:space="preserve"> SEQ Figure \* ARABIC </w:instrText>
      </w:r>
      <w:r>
        <w:fldChar w:fldCharType="separate"/>
      </w:r>
      <w:r w:rsidR="00916158">
        <w:rPr>
          <w:noProof/>
        </w:rPr>
        <w:t>1</w:t>
      </w:r>
      <w:r>
        <w:fldChar w:fldCharType="end"/>
      </w:r>
      <w:r>
        <w:t xml:space="preserve"> Unified CSI feedback concept</w:t>
      </w:r>
      <w:r w:rsidR="00916158">
        <w:t xml:space="preserve"> to cover a wide range of use cases for CSI feedback, consists of a port selection step and a port combining step (in its most general formulation). </w:t>
      </w:r>
    </w:p>
    <w:p w14:paraId="5679DEE6" w14:textId="0A7A1A8A" w:rsidR="00AB43B1" w:rsidRDefault="00DD0AE3" w:rsidP="00FA1A2F">
      <w:r>
        <w:t>More details of the unified CSI framework is given in [2]</w:t>
      </w:r>
    </w:p>
    <w:p w14:paraId="70D81CFC" w14:textId="29FC7DFB" w:rsidR="00C01F33" w:rsidRPr="00CE0424" w:rsidRDefault="00C01F33" w:rsidP="00FA1A2F">
      <w:pPr>
        <w:pStyle w:val="Heading1"/>
        <w:numPr>
          <w:ilvl w:val="0"/>
          <w:numId w:val="0"/>
        </w:numPr>
      </w:pPr>
      <w:r w:rsidRPr="00CE0424">
        <w:t>Conclusion</w:t>
      </w:r>
      <w:r w:rsidR="00AE2FEB">
        <w:t>s</w:t>
      </w:r>
    </w:p>
    <w:p w14:paraId="2DDCE7A9" w14:textId="300875DA" w:rsidR="002451ED" w:rsidRDefault="003A0E41" w:rsidP="008E065E">
      <w:pPr>
        <w:pStyle w:val="BodyText"/>
      </w:pPr>
      <w:r>
        <w:t>In this contribution we made the following ob</w:t>
      </w:r>
      <w:r w:rsidR="004033B5">
        <w:t>s</w:t>
      </w:r>
      <w:r>
        <w:t>ervations</w:t>
      </w:r>
      <w:r w:rsidR="004033B5">
        <w:t xml:space="preserve"> </w:t>
      </w:r>
    </w:p>
    <w:p w14:paraId="67C954B9" w14:textId="4CE57FD0" w:rsidR="00887C27" w:rsidRDefault="00E5689D">
      <w:pPr>
        <w:pStyle w:val="TOC1"/>
        <w:rPr>
          <w:rFonts w:asciiTheme="minorHAnsi" w:eastAsiaTheme="minorEastAsia" w:hAnsiTheme="minorHAnsi" w:cstheme="minorBidi"/>
          <w:b w:val="0"/>
          <w:sz w:val="22"/>
          <w:lang w:val="sv-SE" w:eastAsia="sv-SE"/>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62986588" w:history="1">
        <w:r w:rsidR="00887C27" w:rsidRPr="001B15F6">
          <w:rPr>
            <w:rStyle w:val="Hyperlink"/>
          </w:rPr>
          <w:t>Observation 1</w:t>
        </w:r>
        <w:r w:rsidR="00887C27">
          <w:rPr>
            <w:rFonts w:asciiTheme="minorHAnsi" w:eastAsiaTheme="minorEastAsia" w:hAnsiTheme="minorHAnsi" w:cstheme="minorBidi"/>
            <w:b w:val="0"/>
            <w:sz w:val="22"/>
            <w:lang w:val="sv-SE" w:eastAsia="sv-SE"/>
          </w:rPr>
          <w:tab/>
        </w:r>
        <w:r w:rsidR="00887C27" w:rsidRPr="001B15F6">
          <w:rPr>
            <w:rStyle w:val="Hyperlink"/>
          </w:rPr>
          <w:t>For explicit channel and advanced CSI feedback, NR SI should as much as possible harmonize with LTE Rel.14 MIMO discussions</w:t>
        </w:r>
      </w:hyperlink>
    </w:p>
    <w:p w14:paraId="0EAFF878" w14:textId="4F9E0968" w:rsidR="008E065E" w:rsidRDefault="00E5689D" w:rsidP="008E065E">
      <w:pPr>
        <w:pStyle w:val="BodyText"/>
        <w:rPr>
          <w:b/>
          <w:bCs/>
        </w:rPr>
      </w:pPr>
      <w:r>
        <w:rPr>
          <w:bCs/>
          <w:noProof/>
          <w:szCs w:val="22"/>
          <w:lang w:val="en-US"/>
        </w:rPr>
        <w:fldChar w:fldCharType="end"/>
      </w:r>
    </w:p>
    <w:p w14:paraId="44EA7E3C" w14:textId="52CF7B0D" w:rsidR="00887C27" w:rsidRDefault="00E5689D" w:rsidP="00E5689D">
      <w:pPr>
        <w:pStyle w:val="BodyText"/>
      </w:pPr>
      <w:r>
        <w:t xml:space="preserve">Based on the discussion </w:t>
      </w:r>
      <w:r w:rsidR="009C6832">
        <w:t>in this contri</w:t>
      </w:r>
      <w:r w:rsidR="003A0E41">
        <w:t>bution</w:t>
      </w:r>
      <w:r w:rsidR="008E065E" w:rsidRPr="00CE0424">
        <w:t xml:space="preserve"> we propose the following</w:t>
      </w:r>
      <w:r w:rsidR="004033B5">
        <w:t xml:space="preserve"> </w:t>
      </w:r>
    </w:p>
    <w:p w14:paraId="33E12073" w14:textId="77777777" w:rsidR="00887C27" w:rsidRPr="00FA1A2F" w:rsidRDefault="00E5689D">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887C27">
        <w:t>Proposal 1</w:t>
      </w:r>
      <w:r w:rsidR="00887C27" w:rsidRPr="00FA1A2F">
        <w:rPr>
          <w:rFonts w:asciiTheme="minorHAnsi" w:eastAsiaTheme="minorEastAsia" w:hAnsiTheme="minorHAnsi" w:cstheme="minorBidi"/>
          <w:b w:val="0"/>
          <w:sz w:val="22"/>
          <w:lang w:eastAsia="sv-SE"/>
        </w:rPr>
        <w:tab/>
      </w:r>
      <w:r w:rsidR="00887C27">
        <w:t>NR should support at least the same MIMO capabilities and thus CSI feedback port layout capabilities as LTE</w:t>
      </w:r>
    </w:p>
    <w:p w14:paraId="5EA6A355" w14:textId="77777777" w:rsidR="00887C27" w:rsidRPr="00FA1A2F" w:rsidRDefault="00887C27">
      <w:pPr>
        <w:pStyle w:val="TOC1"/>
        <w:rPr>
          <w:rFonts w:asciiTheme="minorHAnsi" w:eastAsiaTheme="minorEastAsia" w:hAnsiTheme="minorHAnsi" w:cstheme="minorBidi"/>
          <w:b w:val="0"/>
          <w:sz w:val="22"/>
          <w:lang w:eastAsia="sv-SE"/>
        </w:rPr>
      </w:pPr>
      <w:r>
        <w:t>Proposal 2</w:t>
      </w:r>
      <w:r w:rsidRPr="00FA1A2F">
        <w:rPr>
          <w:rFonts w:asciiTheme="minorHAnsi" w:eastAsiaTheme="minorEastAsia" w:hAnsiTheme="minorHAnsi" w:cstheme="minorBidi"/>
          <w:b w:val="0"/>
          <w:sz w:val="22"/>
          <w:lang w:eastAsia="sv-SE"/>
        </w:rPr>
        <w:tab/>
      </w:r>
      <w:r>
        <w:t>The implicit CSI framework using a scalable codebook supporting at least 2,4,8,12,16,20,24,28 and 32 ports with both 1D and 2D port layouts is supported in NR</w:t>
      </w:r>
    </w:p>
    <w:p w14:paraId="7C207E57" w14:textId="7CB07663" w:rsidR="00C01F33" w:rsidRPr="00790B99" w:rsidRDefault="00E5689D" w:rsidP="00E5689D">
      <w:pPr>
        <w:pStyle w:val="BodyText"/>
        <w:rPr>
          <w:b/>
          <w:bCs/>
        </w:rPr>
      </w:pPr>
      <w:r>
        <w:rPr>
          <w:b/>
          <w:bCs/>
        </w:rPr>
        <w:fldChar w:fldCharType="end"/>
      </w:r>
    </w:p>
    <w:p w14:paraId="059BBECE" w14:textId="77777777" w:rsidR="00F507D1" w:rsidRPr="00CE0424" w:rsidRDefault="00F507D1" w:rsidP="00CE0424">
      <w:pPr>
        <w:pStyle w:val="Heading1"/>
      </w:pPr>
      <w:bookmarkStart w:id="5" w:name="_In-sequence_SDU_delivery"/>
      <w:bookmarkEnd w:id="5"/>
      <w:r w:rsidRPr="00CE0424">
        <w:t>References</w:t>
      </w:r>
    </w:p>
    <w:p w14:paraId="42F3873A" w14:textId="18BABDE9" w:rsidR="003A7EF3" w:rsidRDefault="00887C27" w:rsidP="00CE0424">
      <w:pPr>
        <w:pStyle w:val="Reference"/>
      </w:pPr>
      <w:r>
        <w:t>R1-1609762, “Port combining codebook for NR”, Ericsson</w:t>
      </w:r>
    </w:p>
    <w:p w14:paraId="466ABA3F" w14:textId="7143E337" w:rsidR="00887C27" w:rsidRPr="00CE0424" w:rsidRDefault="00887C27" w:rsidP="00CE0424">
      <w:pPr>
        <w:pStyle w:val="Reference"/>
      </w:pPr>
      <w:r>
        <w:lastRenderedPageBreak/>
        <w:t>R1-1609761,”Details of the unified CSI feedback framework for NR”, Ericsson</w:t>
      </w:r>
    </w:p>
    <w:sectPr w:rsidR="00887C27" w:rsidRPr="00CE0424" w:rsidSect="00C02A4C">
      <w:headerReference w:type="even" r:id="rId9"/>
      <w:footerReference w:type="default" r:id="rId10"/>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0BF54F" w14:textId="77777777" w:rsidR="00D777F3" w:rsidRDefault="00D777F3">
      <w:r>
        <w:separator/>
      </w:r>
    </w:p>
  </w:endnote>
  <w:endnote w:type="continuationSeparator" w:id="0">
    <w:p w14:paraId="058B271A" w14:textId="77777777" w:rsidR="00D777F3" w:rsidRDefault="00D77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BDC7DC" w14:textId="0777E2F5" w:rsidR="00AB43B1" w:rsidRDefault="00AB43B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A1A2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A1A2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F6FFBB" w14:textId="77777777" w:rsidR="00D777F3" w:rsidRDefault="00D777F3">
      <w:r>
        <w:separator/>
      </w:r>
    </w:p>
  </w:footnote>
  <w:footnote w:type="continuationSeparator" w:id="0">
    <w:p w14:paraId="249E2EFF" w14:textId="77777777" w:rsidR="00D777F3" w:rsidRDefault="00D777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899936" w14:textId="77777777" w:rsidR="00AB43B1" w:rsidRDefault="00AB43B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5D275A"/>
    <w:multiLevelType w:val="hybridMultilevel"/>
    <w:tmpl w:val="E0CEBCE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24E74E5"/>
    <w:multiLevelType w:val="hybridMultilevel"/>
    <w:tmpl w:val="68F4C6B0"/>
    <w:lvl w:ilvl="0" w:tplc="041D0001">
      <w:start w:val="1"/>
      <w:numFmt w:val="bullet"/>
      <w:lvlText w:val=""/>
      <w:lvlJc w:val="left"/>
      <w:pPr>
        <w:ind w:left="2628" w:hanging="360"/>
      </w:pPr>
      <w:rPr>
        <w:rFonts w:ascii="Symbol" w:hAnsi="Symbol" w:hint="default"/>
      </w:rPr>
    </w:lvl>
    <w:lvl w:ilvl="1" w:tplc="041D0003" w:tentative="1">
      <w:start w:val="1"/>
      <w:numFmt w:val="bullet"/>
      <w:lvlText w:val="o"/>
      <w:lvlJc w:val="left"/>
      <w:pPr>
        <w:ind w:left="3348" w:hanging="360"/>
      </w:pPr>
      <w:rPr>
        <w:rFonts w:ascii="Courier New" w:hAnsi="Courier New" w:cs="Courier New" w:hint="default"/>
      </w:rPr>
    </w:lvl>
    <w:lvl w:ilvl="2" w:tplc="041D0005" w:tentative="1">
      <w:start w:val="1"/>
      <w:numFmt w:val="bullet"/>
      <w:lvlText w:val=""/>
      <w:lvlJc w:val="left"/>
      <w:pPr>
        <w:ind w:left="4068" w:hanging="360"/>
      </w:pPr>
      <w:rPr>
        <w:rFonts w:ascii="Wingdings" w:hAnsi="Wingdings" w:hint="default"/>
      </w:rPr>
    </w:lvl>
    <w:lvl w:ilvl="3" w:tplc="041D0001" w:tentative="1">
      <w:start w:val="1"/>
      <w:numFmt w:val="bullet"/>
      <w:lvlText w:val=""/>
      <w:lvlJc w:val="left"/>
      <w:pPr>
        <w:ind w:left="4788" w:hanging="360"/>
      </w:pPr>
      <w:rPr>
        <w:rFonts w:ascii="Symbol" w:hAnsi="Symbol" w:hint="default"/>
      </w:rPr>
    </w:lvl>
    <w:lvl w:ilvl="4" w:tplc="041D0003" w:tentative="1">
      <w:start w:val="1"/>
      <w:numFmt w:val="bullet"/>
      <w:lvlText w:val="o"/>
      <w:lvlJc w:val="left"/>
      <w:pPr>
        <w:ind w:left="5508" w:hanging="360"/>
      </w:pPr>
      <w:rPr>
        <w:rFonts w:ascii="Courier New" w:hAnsi="Courier New" w:cs="Courier New" w:hint="default"/>
      </w:rPr>
    </w:lvl>
    <w:lvl w:ilvl="5" w:tplc="041D0005" w:tentative="1">
      <w:start w:val="1"/>
      <w:numFmt w:val="bullet"/>
      <w:lvlText w:val=""/>
      <w:lvlJc w:val="left"/>
      <w:pPr>
        <w:ind w:left="6228" w:hanging="360"/>
      </w:pPr>
      <w:rPr>
        <w:rFonts w:ascii="Wingdings" w:hAnsi="Wingdings" w:hint="default"/>
      </w:rPr>
    </w:lvl>
    <w:lvl w:ilvl="6" w:tplc="041D0001" w:tentative="1">
      <w:start w:val="1"/>
      <w:numFmt w:val="bullet"/>
      <w:lvlText w:val=""/>
      <w:lvlJc w:val="left"/>
      <w:pPr>
        <w:ind w:left="6948" w:hanging="360"/>
      </w:pPr>
      <w:rPr>
        <w:rFonts w:ascii="Symbol" w:hAnsi="Symbol" w:hint="default"/>
      </w:rPr>
    </w:lvl>
    <w:lvl w:ilvl="7" w:tplc="041D0003" w:tentative="1">
      <w:start w:val="1"/>
      <w:numFmt w:val="bullet"/>
      <w:lvlText w:val="o"/>
      <w:lvlJc w:val="left"/>
      <w:pPr>
        <w:ind w:left="7668" w:hanging="360"/>
      </w:pPr>
      <w:rPr>
        <w:rFonts w:ascii="Courier New" w:hAnsi="Courier New" w:cs="Courier New" w:hint="default"/>
      </w:rPr>
    </w:lvl>
    <w:lvl w:ilvl="8" w:tplc="041D0005" w:tentative="1">
      <w:start w:val="1"/>
      <w:numFmt w:val="bullet"/>
      <w:lvlText w:val=""/>
      <w:lvlJc w:val="left"/>
      <w:pPr>
        <w:ind w:left="8388" w:hanging="360"/>
      </w:pPr>
      <w:rPr>
        <w:rFonts w:ascii="Wingdings" w:hAnsi="Wingdings" w:hint="default"/>
      </w:rPr>
    </w:lvl>
  </w:abstractNum>
  <w:abstractNum w:abstractNumId="6" w15:restartNumberingAfterBreak="0">
    <w:nsid w:val="1A683449"/>
    <w:multiLevelType w:val="hybridMultilevel"/>
    <w:tmpl w:val="332EB31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D3F3D9B"/>
    <w:multiLevelType w:val="hybridMultilevel"/>
    <w:tmpl w:val="4F6EB4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80B77A8"/>
    <w:multiLevelType w:val="hybridMultilevel"/>
    <w:tmpl w:val="7714B3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20E4655"/>
    <w:multiLevelType w:val="hybridMultilevel"/>
    <w:tmpl w:val="E1A2C946"/>
    <w:lvl w:ilvl="0" w:tplc="1D1E74F2">
      <w:start w:val="1"/>
      <w:numFmt w:val="bullet"/>
      <w:lvlText w:val="–"/>
      <w:lvlJc w:val="left"/>
      <w:pPr>
        <w:tabs>
          <w:tab w:val="num" w:pos="720"/>
        </w:tabs>
        <w:ind w:left="720" w:hanging="360"/>
      </w:pPr>
      <w:rPr>
        <w:rFonts w:ascii="Ericsson Capital TT" w:hAnsi="Ericsson Capital TT" w:hint="default"/>
      </w:rPr>
    </w:lvl>
    <w:lvl w:ilvl="1" w:tplc="0C44C924">
      <w:start w:val="1"/>
      <w:numFmt w:val="bullet"/>
      <w:lvlText w:val="–"/>
      <w:lvlJc w:val="left"/>
      <w:pPr>
        <w:tabs>
          <w:tab w:val="num" w:pos="1440"/>
        </w:tabs>
        <w:ind w:left="1440" w:hanging="360"/>
      </w:pPr>
      <w:rPr>
        <w:rFonts w:ascii="Ericsson Capital TT" w:hAnsi="Ericsson Capital TT" w:hint="default"/>
      </w:rPr>
    </w:lvl>
    <w:lvl w:ilvl="2" w:tplc="FE1AC88E">
      <w:start w:val="1"/>
      <w:numFmt w:val="decimal"/>
      <w:lvlText w:val="%3."/>
      <w:lvlJc w:val="left"/>
      <w:pPr>
        <w:tabs>
          <w:tab w:val="num" w:pos="2160"/>
        </w:tabs>
        <w:ind w:left="2160" w:hanging="360"/>
      </w:pPr>
    </w:lvl>
    <w:lvl w:ilvl="3" w:tplc="7C5E94D4">
      <w:start w:val="1"/>
      <w:numFmt w:val="decimal"/>
      <w:lvlText w:val="%4."/>
      <w:lvlJc w:val="left"/>
      <w:pPr>
        <w:tabs>
          <w:tab w:val="num" w:pos="2880"/>
        </w:tabs>
        <w:ind w:left="2880" w:hanging="360"/>
      </w:pPr>
    </w:lvl>
    <w:lvl w:ilvl="4" w:tplc="FEF007B0" w:tentative="1">
      <w:start w:val="1"/>
      <w:numFmt w:val="bullet"/>
      <w:lvlText w:val="–"/>
      <w:lvlJc w:val="left"/>
      <w:pPr>
        <w:tabs>
          <w:tab w:val="num" w:pos="3600"/>
        </w:tabs>
        <w:ind w:left="3600" w:hanging="360"/>
      </w:pPr>
      <w:rPr>
        <w:rFonts w:ascii="Ericsson Capital TT" w:hAnsi="Ericsson Capital TT" w:hint="default"/>
      </w:rPr>
    </w:lvl>
    <w:lvl w:ilvl="5" w:tplc="63B0C350" w:tentative="1">
      <w:start w:val="1"/>
      <w:numFmt w:val="bullet"/>
      <w:lvlText w:val="–"/>
      <w:lvlJc w:val="left"/>
      <w:pPr>
        <w:tabs>
          <w:tab w:val="num" w:pos="4320"/>
        </w:tabs>
        <w:ind w:left="4320" w:hanging="360"/>
      </w:pPr>
      <w:rPr>
        <w:rFonts w:ascii="Ericsson Capital TT" w:hAnsi="Ericsson Capital TT" w:hint="default"/>
      </w:rPr>
    </w:lvl>
    <w:lvl w:ilvl="6" w:tplc="51302CD0" w:tentative="1">
      <w:start w:val="1"/>
      <w:numFmt w:val="bullet"/>
      <w:lvlText w:val="–"/>
      <w:lvlJc w:val="left"/>
      <w:pPr>
        <w:tabs>
          <w:tab w:val="num" w:pos="5040"/>
        </w:tabs>
        <w:ind w:left="5040" w:hanging="360"/>
      </w:pPr>
      <w:rPr>
        <w:rFonts w:ascii="Ericsson Capital TT" w:hAnsi="Ericsson Capital TT" w:hint="default"/>
      </w:rPr>
    </w:lvl>
    <w:lvl w:ilvl="7" w:tplc="78CA7B8C" w:tentative="1">
      <w:start w:val="1"/>
      <w:numFmt w:val="bullet"/>
      <w:lvlText w:val="–"/>
      <w:lvlJc w:val="left"/>
      <w:pPr>
        <w:tabs>
          <w:tab w:val="num" w:pos="5760"/>
        </w:tabs>
        <w:ind w:left="5760" w:hanging="360"/>
      </w:pPr>
      <w:rPr>
        <w:rFonts w:ascii="Ericsson Capital TT" w:hAnsi="Ericsson Capital TT" w:hint="default"/>
      </w:rPr>
    </w:lvl>
    <w:lvl w:ilvl="8" w:tplc="35961C18" w:tentative="1">
      <w:start w:val="1"/>
      <w:numFmt w:val="bullet"/>
      <w:lvlText w:val="–"/>
      <w:lvlJc w:val="left"/>
      <w:pPr>
        <w:tabs>
          <w:tab w:val="num" w:pos="6480"/>
        </w:tabs>
        <w:ind w:left="6480" w:hanging="360"/>
      </w:pPr>
      <w:rPr>
        <w:rFonts w:ascii="Ericsson Capital TT" w:hAnsi="Ericsson Capital TT"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071F50"/>
    <w:multiLevelType w:val="hybridMultilevel"/>
    <w:tmpl w:val="DE2858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40C6C68"/>
    <w:multiLevelType w:val="hybridMultilevel"/>
    <w:tmpl w:val="535E8D6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921754C"/>
    <w:multiLevelType w:val="hybridMultilevel"/>
    <w:tmpl w:val="8316760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9"/>
  </w:num>
  <w:num w:numId="3">
    <w:abstractNumId w:val="14"/>
  </w:num>
  <w:num w:numId="4">
    <w:abstractNumId w:val="15"/>
  </w:num>
  <w:num w:numId="5">
    <w:abstractNumId w:val="11"/>
  </w:num>
  <w:num w:numId="6">
    <w:abstractNumId w:val="17"/>
  </w:num>
  <w:num w:numId="7">
    <w:abstractNumId w:val="21"/>
  </w:num>
  <w:num w:numId="8">
    <w:abstractNumId w:val="12"/>
  </w:num>
  <w:num w:numId="9">
    <w:abstractNumId w:val="9"/>
  </w:num>
  <w:num w:numId="10">
    <w:abstractNumId w:val="2"/>
  </w:num>
  <w:num w:numId="11">
    <w:abstractNumId w:val="1"/>
  </w:num>
  <w:num w:numId="12">
    <w:abstractNumId w:val="0"/>
  </w:num>
  <w:num w:numId="13">
    <w:abstractNumId w:val="20"/>
  </w:num>
  <w:num w:numId="14">
    <w:abstractNumId w:val="13"/>
  </w:num>
  <w:num w:numId="15">
    <w:abstractNumId w:val="10"/>
  </w:num>
  <w:num w:numId="16">
    <w:abstractNumId w:val="24"/>
  </w:num>
  <w:num w:numId="17">
    <w:abstractNumId w:val="18"/>
  </w:num>
  <w:num w:numId="18">
    <w:abstractNumId w:val="22"/>
  </w:num>
  <w:num w:numId="19">
    <w:abstractNumId w:val="23"/>
  </w:num>
  <w:num w:numId="20">
    <w:abstractNumId w:val="5"/>
  </w:num>
  <w:num w:numId="21">
    <w:abstractNumId w:val="16"/>
  </w:num>
  <w:num w:numId="22">
    <w:abstractNumId w:val="6"/>
  </w:num>
  <w:num w:numId="23">
    <w:abstractNumId w:val="8"/>
  </w:num>
  <w:num w:numId="24">
    <w:abstractNumId w:val="7"/>
  </w:num>
  <w:num w:numId="2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47A3"/>
    <w:rsid w:val="00006446"/>
    <w:rsid w:val="00006896"/>
    <w:rsid w:val="00007CDC"/>
    <w:rsid w:val="00011B28"/>
    <w:rsid w:val="00015D15"/>
    <w:rsid w:val="0002564D"/>
    <w:rsid w:val="00025853"/>
    <w:rsid w:val="00025ECA"/>
    <w:rsid w:val="000325B8"/>
    <w:rsid w:val="00034C15"/>
    <w:rsid w:val="00036BA1"/>
    <w:rsid w:val="00042009"/>
    <w:rsid w:val="000422E2"/>
    <w:rsid w:val="00042F22"/>
    <w:rsid w:val="000444EF"/>
    <w:rsid w:val="000474AD"/>
    <w:rsid w:val="00052A07"/>
    <w:rsid w:val="000534E3"/>
    <w:rsid w:val="0005606A"/>
    <w:rsid w:val="00057117"/>
    <w:rsid w:val="000616E7"/>
    <w:rsid w:val="0006487E"/>
    <w:rsid w:val="00065E1A"/>
    <w:rsid w:val="00077E5F"/>
    <w:rsid w:val="0008036A"/>
    <w:rsid w:val="00081AE6"/>
    <w:rsid w:val="00082164"/>
    <w:rsid w:val="000855EB"/>
    <w:rsid w:val="00085B52"/>
    <w:rsid w:val="000866F2"/>
    <w:rsid w:val="0009009F"/>
    <w:rsid w:val="00091557"/>
    <w:rsid w:val="000924C1"/>
    <w:rsid w:val="000924F0"/>
    <w:rsid w:val="00092F12"/>
    <w:rsid w:val="00093474"/>
    <w:rsid w:val="0009510F"/>
    <w:rsid w:val="00095754"/>
    <w:rsid w:val="000A1B7B"/>
    <w:rsid w:val="000A56F2"/>
    <w:rsid w:val="000B25C2"/>
    <w:rsid w:val="000B2719"/>
    <w:rsid w:val="000B3A8F"/>
    <w:rsid w:val="000B48EC"/>
    <w:rsid w:val="000B4AB9"/>
    <w:rsid w:val="000B58C3"/>
    <w:rsid w:val="000B61E9"/>
    <w:rsid w:val="000C165A"/>
    <w:rsid w:val="000C2E19"/>
    <w:rsid w:val="000C66F1"/>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675EC"/>
    <w:rsid w:val="001710DF"/>
    <w:rsid w:val="00173A8E"/>
    <w:rsid w:val="0018143F"/>
    <w:rsid w:val="00190AC1"/>
    <w:rsid w:val="0019341A"/>
    <w:rsid w:val="00197DF9"/>
    <w:rsid w:val="001A1987"/>
    <w:rsid w:val="001A2564"/>
    <w:rsid w:val="001A60D4"/>
    <w:rsid w:val="001A6173"/>
    <w:rsid w:val="001A6CBA"/>
    <w:rsid w:val="001B0D97"/>
    <w:rsid w:val="001B5A5D"/>
    <w:rsid w:val="001C1CE5"/>
    <w:rsid w:val="001C3D2A"/>
    <w:rsid w:val="001D51BA"/>
    <w:rsid w:val="001D6342"/>
    <w:rsid w:val="001D6D53"/>
    <w:rsid w:val="001E2560"/>
    <w:rsid w:val="001E58E2"/>
    <w:rsid w:val="001E7AED"/>
    <w:rsid w:val="001E7CA1"/>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2D76"/>
    <w:rsid w:val="00223FCB"/>
    <w:rsid w:val="002252C3"/>
    <w:rsid w:val="00225C54"/>
    <w:rsid w:val="00230765"/>
    <w:rsid w:val="00230EC0"/>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667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5BA3"/>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7380"/>
    <w:rsid w:val="00360199"/>
    <w:rsid w:val="003602D9"/>
    <w:rsid w:val="003604CE"/>
    <w:rsid w:val="00370E47"/>
    <w:rsid w:val="00372741"/>
    <w:rsid w:val="003742AC"/>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6725"/>
    <w:rsid w:val="003C7806"/>
    <w:rsid w:val="003D109F"/>
    <w:rsid w:val="003D2478"/>
    <w:rsid w:val="003D3C45"/>
    <w:rsid w:val="003D5B1F"/>
    <w:rsid w:val="003E15FA"/>
    <w:rsid w:val="003E55E4"/>
    <w:rsid w:val="003E74E3"/>
    <w:rsid w:val="003E79DF"/>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69E9"/>
    <w:rsid w:val="00427248"/>
    <w:rsid w:val="00437447"/>
    <w:rsid w:val="00441782"/>
    <w:rsid w:val="00441A92"/>
    <w:rsid w:val="00444F56"/>
    <w:rsid w:val="00446488"/>
    <w:rsid w:val="004501B6"/>
    <w:rsid w:val="004517AA"/>
    <w:rsid w:val="00452CAC"/>
    <w:rsid w:val="00453907"/>
    <w:rsid w:val="00457565"/>
    <w:rsid w:val="00457B71"/>
    <w:rsid w:val="00462E14"/>
    <w:rsid w:val="004669E2"/>
    <w:rsid w:val="00470C31"/>
    <w:rsid w:val="004734D0"/>
    <w:rsid w:val="0047556B"/>
    <w:rsid w:val="00477768"/>
    <w:rsid w:val="004906DE"/>
    <w:rsid w:val="00492BC5"/>
    <w:rsid w:val="004964F1"/>
    <w:rsid w:val="004A16BC"/>
    <w:rsid w:val="004A2B94"/>
    <w:rsid w:val="004B7C0C"/>
    <w:rsid w:val="004C3898"/>
    <w:rsid w:val="004D1EE3"/>
    <w:rsid w:val="004D36B1"/>
    <w:rsid w:val="004D5F07"/>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195F"/>
    <w:rsid w:val="005153A7"/>
    <w:rsid w:val="005219CF"/>
    <w:rsid w:val="00522AAC"/>
    <w:rsid w:val="00534B59"/>
    <w:rsid w:val="00536759"/>
    <w:rsid w:val="00537C62"/>
    <w:rsid w:val="00546970"/>
    <w:rsid w:val="00554E19"/>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04A2"/>
    <w:rsid w:val="005E385F"/>
    <w:rsid w:val="005E5B81"/>
    <w:rsid w:val="005F2CB1"/>
    <w:rsid w:val="005F3025"/>
    <w:rsid w:val="005F618C"/>
    <w:rsid w:val="005F70BD"/>
    <w:rsid w:val="0060283C"/>
    <w:rsid w:val="00604F14"/>
    <w:rsid w:val="00611B83"/>
    <w:rsid w:val="00613257"/>
    <w:rsid w:val="006152F5"/>
    <w:rsid w:val="00620A26"/>
    <w:rsid w:val="00620A71"/>
    <w:rsid w:val="00620D80"/>
    <w:rsid w:val="00621BEB"/>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B5B"/>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4D47"/>
    <w:rsid w:val="006C5EC9"/>
    <w:rsid w:val="006C6059"/>
    <w:rsid w:val="006C7522"/>
    <w:rsid w:val="006D6F08"/>
    <w:rsid w:val="006E062C"/>
    <w:rsid w:val="006E1514"/>
    <w:rsid w:val="006E28B7"/>
    <w:rsid w:val="006E3310"/>
    <w:rsid w:val="006E468D"/>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2879"/>
    <w:rsid w:val="007571E1"/>
    <w:rsid w:val="007604B2"/>
    <w:rsid w:val="00765281"/>
    <w:rsid w:val="00766BAD"/>
    <w:rsid w:val="007755F2"/>
    <w:rsid w:val="00776971"/>
    <w:rsid w:val="00777D37"/>
    <w:rsid w:val="0078177E"/>
    <w:rsid w:val="0078304C"/>
    <w:rsid w:val="00783673"/>
    <w:rsid w:val="0078460C"/>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33B"/>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31B7"/>
    <w:rsid w:val="00887C27"/>
    <w:rsid w:val="00893C94"/>
    <w:rsid w:val="00894A88"/>
    <w:rsid w:val="00895386"/>
    <w:rsid w:val="008A21FF"/>
    <w:rsid w:val="008A2CE2"/>
    <w:rsid w:val="008A30AC"/>
    <w:rsid w:val="008A44B8"/>
    <w:rsid w:val="008A51A8"/>
    <w:rsid w:val="008A54C7"/>
    <w:rsid w:val="008A77D8"/>
    <w:rsid w:val="008B0483"/>
    <w:rsid w:val="008B120C"/>
    <w:rsid w:val="008B2C97"/>
    <w:rsid w:val="008B51A0"/>
    <w:rsid w:val="008B592A"/>
    <w:rsid w:val="008B7B5C"/>
    <w:rsid w:val="008C0C99"/>
    <w:rsid w:val="008C2017"/>
    <w:rsid w:val="008C27BF"/>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6158"/>
    <w:rsid w:val="00917CE9"/>
    <w:rsid w:val="00920BF2"/>
    <w:rsid w:val="00922010"/>
    <w:rsid w:val="00931BD9"/>
    <w:rsid w:val="00935739"/>
    <w:rsid w:val="009363EC"/>
    <w:rsid w:val="009368F3"/>
    <w:rsid w:val="00941636"/>
    <w:rsid w:val="00943742"/>
    <w:rsid w:val="00943833"/>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5B81"/>
    <w:rsid w:val="009960EC"/>
    <w:rsid w:val="009970DD"/>
    <w:rsid w:val="00997B17"/>
    <w:rsid w:val="009A0FBA"/>
    <w:rsid w:val="009A1601"/>
    <w:rsid w:val="009A462D"/>
    <w:rsid w:val="009A5CBA"/>
    <w:rsid w:val="009B0918"/>
    <w:rsid w:val="009B1F30"/>
    <w:rsid w:val="009B3AC2"/>
    <w:rsid w:val="009B4DF4"/>
    <w:rsid w:val="009B564E"/>
    <w:rsid w:val="009B7E87"/>
    <w:rsid w:val="009C403E"/>
    <w:rsid w:val="009C6832"/>
    <w:rsid w:val="009D4FF0"/>
    <w:rsid w:val="009D703C"/>
    <w:rsid w:val="009D718F"/>
    <w:rsid w:val="009E068F"/>
    <w:rsid w:val="009E1136"/>
    <w:rsid w:val="009E14E0"/>
    <w:rsid w:val="009E35DB"/>
    <w:rsid w:val="009E47A3"/>
    <w:rsid w:val="009F08F3"/>
    <w:rsid w:val="009F344F"/>
    <w:rsid w:val="009F7D08"/>
    <w:rsid w:val="00A031D8"/>
    <w:rsid w:val="00A048A8"/>
    <w:rsid w:val="00A04F49"/>
    <w:rsid w:val="00A058A6"/>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EF6"/>
    <w:rsid w:val="00A92879"/>
    <w:rsid w:val="00A9442A"/>
    <w:rsid w:val="00AA016F"/>
    <w:rsid w:val="00AA1ED6"/>
    <w:rsid w:val="00AA51D6"/>
    <w:rsid w:val="00AB0BC8"/>
    <w:rsid w:val="00AB11CA"/>
    <w:rsid w:val="00AB14D9"/>
    <w:rsid w:val="00AB43B1"/>
    <w:rsid w:val="00AB4AB8"/>
    <w:rsid w:val="00AB655E"/>
    <w:rsid w:val="00AC007F"/>
    <w:rsid w:val="00AC2ECD"/>
    <w:rsid w:val="00AC3119"/>
    <w:rsid w:val="00AC49FB"/>
    <w:rsid w:val="00AC597D"/>
    <w:rsid w:val="00AC5A10"/>
    <w:rsid w:val="00AD0AA3"/>
    <w:rsid w:val="00AD3F94"/>
    <w:rsid w:val="00AD46E7"/>
    <w:rsid w:val="00AD4A5A"/>
    <w:rsid w:val="00AE27AC"/>
    <w:rsid w:val="00AE2FEB"/>
    <w:rsid w:val="00AE40E0"/>
    <w:rsid w:val="00AE4DBA"/>
    <w:rsid w:val="00AE4F07"/>
    <w:rsid w:val="00AE5839"/>
    <w:rsid w:val="00AF1C5D"/>
    <w:rsid w:val="00AF42D7"/>
    <w:rsid w:val="00B006FE"/>
    <w:rsid w:val="00B007CB"/>
    <w:rsid w:val="00B02AA9"/>
    <w:rsid w:val="00B02FA3"/>
    <w:rsid w:val="00B03374"/>
    <w:rsid w:val="00B05084"/>
    <w:rsid w:val="00B05C5D"/>
    <w:rsid w:val="00B157F9"/>
    <w:rsid w:val="00B15F0B"/>
    <w:rsid w:val="00B20256"/>
    <w:rsid w:val="00B20D09"/>
    <w:rsid w:val="00B2763F"/>
    <w:rsid w:val="00B27AAC"/>
    <w:rsid w:val="00B30929"/>
    <w:rsid w:val="00B372AA"/>
    <w:rsid w:val="00B40445"/>
    <w:rsid w:val="00B41888"/>
    <w:rsid w:val="00B45A52"/>
    <w:rsid w:val="00B46175"/>
    <w:rsid w:val="00B60700"/>
    <w:rsid w:val="00B664C7"/>
    <w:rsid w:val="00B739F6"/>
    <w:rsid w:val="00B802B4"/>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5211"/>
    <w:rsid w:val="00C3719D"/>
    <w:rsid w:val="00C54995"/>
    <w:rsid w:val="00C54D41"/>
    <w:rsid w:val="00C60783"/>
    <w:rsid w:val="00C64672"/>
    <w:rsid w:val="00C65674"/>
    <w:rsid w:val="00C679CF"/>
    <w:rsid w:val="00C70697"/>
    <w:rsid w:val="00C72EF4"/>
    <w:rsid w:val="00C75D2F"/>
    <w:rsid w:val="00C767BE"/>
    <w:rsid w:val="00C76E3C"/>
    <w:rsid w:val="00C81568"/>
    <w:rsid w:val="00C87164"/>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4300"/>
    <w:rsid w:val="00D34B79"/>
    <w:rsid w:val="00D36E71"/>
    <w:rsid w:val="00D37D87"/>
    <w:rsid w:val="00D40B33"/>
    <w:rsid w:val="00D4318F"/>
    <w:rsid w:val="00D438BF"/>
    <w:rsid w:val="00D440F8"/>
    <w:rsid w:val="00D546FF"/>
    <w:rsid w:val="00D55AD5"/>
    <w:rsid w:val="00D576CA"/>
    <w:rsid w:val="00D61AF5"/>
    <w:rsid w:val="00D652B5"/>
    <w:rsid w:val="00D66155"/>
    <w:rsid w:val="00D708B0"/>
    <w:rsid w:val="00D777F3"/>
    <w:rsid w:val="00D77B1D"/>
    <w:rsid w:val="00D8021F"/>
    <w:rsid w:val="00D80383"/>
    <w:rsid w:val="00D823C6"/>
    <w:rsid w:val="00D86CA3"/>
    <w:rsid w:val="00D871CE"/>
    <w:rsid w:val="00D9196D"/>
    <w:rsid w:val="00D92982"/>
    <w:rsid w:val="00DA305E"/>
    <w:rsid w:val="00DA39ED"/>
    <w:rsid w:val="00DA5417"/>
    <w:rsid w:val="00DA56E8"/>
    <w:rsid w:val="00DB0A9F"/>
    <w:rsid w:val="00DB307F"/>
    <w:rsid w:val="00DB377D"/>
    <w:rsid w:val="00DC2D36"/>
    <w:rsid w:val="00DC53EF"/>
    <w:rsid w:val="00DD0AE3"/>
    <w:rsid w:val="00DD7DCC"/>
    <w:rsid w:val="00DE3346"/>
    <w:rsid w:val="00DE5608"/>
    <w:rsid w:val="00DE58D0"/>
    <w:rsid w:val="00DE654F"/>
    <w:rsid w:val="00DF0B6E"/>
    <w:rsid w:val="00DF15E0"/>
    <w:rsid w:val="00DF37A0"/>
    <w:rsid w:val="00E110E7"/>
    <w:rsid w:val="00E11B20"/>
    <w:rsid w:val="00E12A63"/>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C77A7"/>
    <w:rsid w:val="00ED1006"/>
    <w:rsid w:val="00EE59C8"/>
    <w:rsid w:val="00EE5BA0"/>
    <w:rsid w:val="00EF18FE"/>
    <w:rsid w:val="00EF5787"/>
    <w:rsid w:val="00EF60D0"/>
    <w:rsid w:val="00F0528D"/>
    <w:rsid w:val="00F05B0C"/>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2D3C"/>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172F"/>
    <w:rsid w:val="00FA1A2F"/>
    <w:rsid w:val="00FA2BB3"/>
    <w:rsid w:val="00FB4C80"/>
    <w:rsid w:val="00FB6A6A"/>
    <w:rsid w:val="00FC4723"/>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25E1E7"/>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831B7"/>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8831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8831B7"/>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8831B7"/>
    <w:pPr>
      <w:numPr>
        <w:ilvl w:val="2"/>
      </w:numPr>
      <w:spacing w:before="120"/>
      <w:outlineLvl w:val="2"/>
    </w:pPr>
    <w:rPr>
      <w:sz w:val="24"/>
      <w:szCs w:val="28"/>
    </w:rPr>
  </w:style>
  <w:style w:type="paragraph" w:styleId="Heading4">
    <w:name w:val="heading 4"/>
    <w:basedOn w:val="Heading3"/>
    <w:next w:val="Normal"/>
    <w:qFormat/>
    <w:rsid w:val="008831B7"/>
    <w:pPr>
      <w:numPr>
        <w:ilvl w:val="3"/>
      </w:numPr>
      <w:outlineLvl w:val="3"/>
    </w:pPr>
    <w:rPr>
      <w:szCs w:val="24"/>
    </w:rPr>
  </w:style>
  <w:style w:type="paragraph" w:styleId="Heading5">
    <w:name w:val="heading 5"/>
    <w:basedOn w:val="Heading4"/>
    <w:next w:val="Normal"/>
    <w:qFormat/>
    <w:rsid w:val="008831B7"/>
    <w:pPr>
      <w:numPr>
        <w:ilvl w:val="4"/>
      </w:numPr>
      <w:outlineLvl w:val="4"/>
    </w:pPr>
    <w:rPr>
      <w:sz w:val="22"/>
      <w:szCs w:val="22"/>
    </w:rPr>
  </w:style>
  <w:style w:type="paragraph" w:styleId="Heading6">
    <w:name w:val="heading 6"/>
    <w:basedOn w:val="Normal"/>
    <w:next w:val="Normal"/>
    <w:qFormat/>
    <w:rsid w:val="008831B7"/>
    <w:pPr>
      <w:keepNext/>
      <w:keepLines/>
      <w:numPr>
        <w:ilvl w:val="5"/>
        <w:numId w:val="1"/>
      </w:numPr>
      <w:spacing w:before="120"/>
      <w:outlineLvl w:val="5"/>
    </w:pPr>
    <w:rPr>
      <w:rFonts w:cs="Arial"/>
    </w:rPr>
  </w:style>
  <w:style w:type="paragraph" w:styleId="Heading7">
    <w:name w:val="heading 7"/>
    <w:basedOn w:val="Normal"/>
    <w:next w:val="Normal"/>
    <w:qFormat/>
    <w:rsid w:val="008831B7"/>
    <w:pPr>
      <w:keepNext/>
      <w:keepLines/>
      <w:numPr>
        <w:ilvl w:val="6"/>
        <w:numId w:val="1"/>
      </w:numPr>
      <w:spacing w:before="120"/>
      <w:outlineLvl w:val="6"/>
    </w:pPr>
    <w:rPr>
      <w:rFonts w:cs="Arial"/>
    </w:rPr>
  </w:style>
  <w:style w:type="paragraph" w:styleId="Heading8">
    <w:name w:val="heading 8"/>
    <w:basedOn w:val="Heading7"/>
    <w:next w:val="Normal"/>
    <w:qFormat/>
    <w:rsid w:val="008831B7"/>
    <w:pPr>
      <w:numPr>
        <w:ilvl w:val="7"/>
      </w:numPr>
      <w:outlineLvl w:val="7"/>
    </w:pPr>
  </w:style>
  <w:style w:type="paragraph" w:styleId="Heading9">
    <w:name w:val="heading 9"/>
    <w:basedOn w:val="Heading8"/>
    <w:next w:val="Normal"/>
    <w:qFormat/>
    <w:rsid w:val="008831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831B7"/>
    <w:pPr>
      <w:spacing w:before="180"/>
      <w:ind w:left="2693" w:hanging="2693"/>
    </w:pPr>
    <w:rPr>
      <w:b w:val="0"/>
      <w:bCs/>
    </w:rPr>
  </w:style>
  <w:style w:type="paragraph" w:styleId="TOC1">
    <w:name w:val="toc 1"/>
    <w:aliases w:val="Observation TOC2"/>
    <w:uiPriority w:val="39"/>
    <w:rsid w:val="008831B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8831B7"/>
    <w:pPr>
      <w:keepNext/>
      <w:keepLines/>
      <w:spacing w:before="180"/>
      <w:jc w:val="center"/>
    </w:pPr>
  </w:style>
  <w:style w:type="paragraph" w:styleId="Caption">
    <w:name w:val="caption"/>
    <w:basedOn w:val="Normal"/>
    <w:next w:val="Normal"/>
    <w:qFormat/>
    <w:rsid w:val="008831B7"/>
    <w:pPr>
      <w:spacing w:after="240"/>
      <w:jc w:val="center"/>
    </w:pPr>
    <w:rPr>
      <w:b/>
      <w:bCs/>
    </w:rPr>
  </w:style>
  <w:style w:type="paragraph" w:styleId="TOC5">
    <w:name w:val="toc 5"/>
    <w:aliases w:val="Observation TOC"/>
    <w:basedOn w:val="TOC4"/>
    <w:semiHidden/>
    <w:rsid w:val="008831B7"/>
    <w:pPr>
      <w:tabs>
        <w:tab w:val="right" w:pos="1701"/>
      </w:tabs>
      <w:ind w:left="1701" w:hanging="1701"/>
    </w:pPr>
  </w:style>
  <w:style w:type="paragraph" w:styleId="TOC4">
    <w:name w:val="toc 4"/>
    <w:basedOn w:val="TOC3"/>
    <w:semiHidden/>
    <w:rsid w:val="008831B7"/>
    <w:pPr>
      <w:ind w:left="1418" w:hanging="1418"/>
    </w:pPr>
  </w:style>
  <w:style w:type="paragraph" w:styleId="TOC3">
    <w:name w:val="toc 3"/>
    <w:basedOn w:val="TOC2"/>
    <w:semiHidden/>
    <w:rsid w:val="008831B7"/>
    <w:pPr>
      <w:ind w:left="1134" w:hanging="1134"/>
    </w:pPr>
  </w:style>
  <w:style w:type="paragraph" w:styleId="TOC2">
    <w:name w:val="toc 2"/>
    <w:basedOn w:val="TOC1"/>
    <w:semiHidden/>
    <w:rsid w:val="008831B7"/>
    <w:pPr>
      <w:keepNext w:val="0"/>
      <w:spacing w:before="0"/>
      <w:ind w:left="851" w:hanging="851"/>
    </w:pPr>
    <w:rPr>
      <w:szCs w:val="20"/>
    </w:rPr>
  </w:style>
  <w:style w:type="paragraph" w:styleId="Index2">
    <w:name w:val="index 2"/>
    <w:basedOn w:val="Index1"/>
    <w:semiHidden/>
    <w:rsid w:val="008831B7"/>
    <w:pPr>
      <w:ind w:left="284"/>
    </w:pPr>
  </w:style>
  <w:style w:type="paragraph" w:styleId="Index1">
    <w:name w:val="index 1"/>
    <w:basedOn w:val="Normal"/>
    <w:semiHidden/>
    <w:rsid w:val="008831B7"/>
    <w:pPr>
      <w:keepLines/>
      <w:spacing w:after="0"/>
    </w:pPr>
  </w:style>
  <w:style w:type="paragraph" w:styleId="DocumentMap">
    <w:name w:val="Document Map"/>
    <w:basedOn w:val="Normal"/>
    <w:semiHidden/>
    <w:rsid w:val="008831B7"/>
    <w:pPr>
      <w:shd w:val="clear" w:color="auto" w:fill="000080"/>
    </w:pPr>
    <w:rPr>
      <w:rFonts w:ascii="Tahoma" w:hAnsi="Tahoma" w:cs="Tahoma"/>
    </w:rPr>
  </w:style>
  <w:style w:type="paragraph" w:styleId="ListNumber2">
    <w:name w:val="List Number 2"/>
    <w:basedOn w:val="ListNumber"/>
    <w:rsid w:val="008831B7"/>
    <w:pPr>
      <w:ind w:left="851"/>
    </w:pPr>
  </w:style>
  <w:style w:type="paragraph" w:styleId="ListNumber">
    <w:name w:val="List Number"/>
    <w:basedOn w:val="List"/>
    <w:rsid w:val="008831B7"/>
  </w:style>
  <w:style w:type="paragraph" w:styleId="List">
    <w:name w:val="List"/>
    <w:basedOn w:val="Normal"/>
    <w:rsid w:val="008831B7"/>
    <w:pPr>
      <w:ind w:left="568" w:hanging="284"/>
    </w:pPr>
  </w:style>
  <w:style w:type="paragraph" w:styleId="Header">
    <w:name w:val="header"/>
    <w:rsid w:val="008831B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831B7"/>
    <w:rPr>
      <w:b/>
      <w:bCs/>
      <w:position w:val="6"/>
      <w:sz w:val="16"/>
      <w:szCs w:val="16"/>
    </w:rPr>
  </w:style>
  <w:style w:type="paragraph" w:styleId="FootnoteText">
    <w:name w:val="footnote text"/>
    <w:basedOn w:val="Normal"/>
    <w:semiHidden/>
    <w:rsid w:val="008831B7"/>
    <w:pPr>
      <w:keepLines/>
      <w:spacing w:after="0"/>
      <w:ind w:left="454" w:hanging="454"/>
    </w:pPr>
    <w:rPr>
      <w:sz w:val="16"/>
      <w:szCs w:val="16"/>
    </w:rPr>
  </w:style>
  <w:style w:type="paragraph" w:customStyle="1" w:styleId="3GPPHeader">
    <w:name w:val="3GPP_Header"/>
    <w:basedOn w:val="Normal"/>
    <w:qFormat/>
    <w:rsid w:val="008831B7"/>
    <w:pPr>
      <w:tabs>
        <w:tab w:val="left" w:pos="1800"/>
        <w:tab w:val="right" w:pos="9360"/>
      </w:tabs>
      <w:spacing w:after="0"/>
    </w:pPr>
    <w:rPr>
      <w:rFonts w:ascii="Arial" w:hAnsi="Arial"/>
      <w:b/>
    </w:rPr>
  </w:style>
  <w:style w:type="paragraph" w:styleId="TOC9">
    <w:name w:val="toc 9"/>
    <w:basedOn w:val="TOC8"/>
    <w:semiHidden/>
    <w:rsid w:val="008831B7"/>
    <w:pPr>
      <w:ind w:left="1418" w:hanging="1418"/>
    </w:pPr>
  </w:style>
  <w:style w:type="paragraph" w:styleId="TOC6">
    <w:name w:val="toc 6"/>
    <w:basedOn w:val="TOC5"/>
    <w:next w:val="Normal"/>
    <w:semiHidden/>
    <w:rsid w:val="008831B7"/>
    <w:pPr>
      <w:ind w:left="1985" w:hanging="1985"/>
    </w:pPr>
  </w:style>
  <w:style w:type="paragraph" w:styleId="TOC7">
    <w:name w:val="toc 7"/>
    <w:basedOn w:val="TOC6"/>
    <w:next w:val="Normal"/>
    <w:semiHidden/>
    <w:rsid w:val="008831B7"/>
    <w:pPr>
      <w:ind w:left="2268" w:hanging="2268"/>
    </w:pPr>
  </w:style>
  <w:style w:type="paragraph" w:styleId="ListBullet2">
    <w:name w:val="List Bullet 2"/>
    <w:basedOn w:val="ListBullet"/>
    <w:rsid w:val="008831B7"/>
    <w:pPr>
      <w:numPr>
        <w:numId w:val="6"/>
      </w:numPr>
    </w:pPr>
  </w:style>
  <w:style w:type="paragraph" w:styleId="ListBullet">
    <w:name w:val="List Bullet"/>
    <w:basedOn w:val="BodyText"/>
    <w:rsid w:val="008831B7"/>
    <w:pPr>
      <w:numPr>
        <w:numId w:val="5"/>
      </w:numPr>
    </w:pPr>
  </w:style>
  <w:style w:type="paragraph" w:styleId="ListBullet3">
    <w:name w:val="List Bullet 3"/>
    <w:basedOn w:val="ListBullet2"/>
    <w:rsid w:val="008831B7"/>
    <w:pPr>
      <w:numPr>
        <w:numId w:val="7"/>
      </w:numPr>
    </w:pPr>
  </w:style>
  <w:style w:type="paragraph" w:customStyle="1" w:styleId="EQ">
    <w:name w:val="EQ"/>
    <w:basedOn w:val="Normal"/>
    <w:next w:val="Normal"/>
    <w:rsid w:val="008831B7"/>
    <w:pPr>
      <w:keepLines/>
      <w:tabs>
        <w:tab w:val="center" w:pos="4536"/>
        <w:tab w:val="right" w:pos="9072"/>
      </w:tabs>
      <w:spacing w:after="180"/>
      <w:jc w:val="left"/>
    </w:pPr>
    <w:rPr>
      <w:noProof/>
      <w:lang w:eastAsia="en-US"/>
    </w:rPr>
  </w:style>
  <w:style w:type="paragraph" w:styleId="List2">
    <w:name w:val="List 2"/>
    <w:basedOn w:val="List"/>
    <w:rsid w:val="008831B7"/>
    <w:pPr>
      <w:ind w:left="851"/>
    </w:pPr>
  </w:style>
  <w:style w:type="paragraph" w:styleId="List3">
    <w:name w:val="List 3"/>
    <w:basedOn w:val="List2"/>
    <w:rsid w:val="008831B7"/>
    <w:pPr>
      <w:ind w:left="1135"/>
    </w:pPr>
  </w:style>
  <w:style w:type="paragraph" w:styleId="List4">
    <w:name w:val="List 4"/>
    <w:basedOn w:val="List3"/>
    <w:rsid w:val="008831B7"/>
    <w:pPr>
      <w:ind w:left="1418"/>
    </w:pPr>
  </w:style>
  <w:style w:type="paragraph" w:styleId="List5">
    <w:name w:val="List 5"/>
    <w:basedOn w:val="List4"/>
    <w:rsid w:val="008831B7"/>
    <w:pPr>
      <w:ind w:left="1702"/>
    </w:pPr>
  </w:style>
  <w:style w:type="paragraph" w:customStyle="1" w:styleId="EditorsNote">
    <w:name w:val="Editor's Note"/>
    <w:basedOn w:val="Normal"/>
    <w:rsid w:val="008831B7"/>
    <w:pPr>
      <w:keepLines/>
      <w:spacing w:after="180"/>
      <w:ind w:left="1135" w:hanging="851"/>
      <w:jc w:val="left"/>
    </w:pPr>
    <w:rPr>
      <w:color w:val="FF0000"/>
      <w:lang w:eastAsia="en-US"/>
    </w:rPr>
  </w:style>
  <w:style w:type="paragraph" w:styleId="ListBullet4">
    <w:name w:val="List Bullet 4"/>
    <w:basedOn w:val="ListBullet3"/>
    <w:rsid w:val="008831B7"/>
    <w:pPr>
      <w:numPr>
        <w:numId w:val="8"/>
      </w:numPr>
    </w:pPr>
  </w:style>
  <w:style w:type="paragraph" w:styleId="ListBullet5">
    <w:name w:val="List Bullet 5"/>
    <w:basedOn w:val="ListBullet4"/>
    <w:rsid w:val="008831B7"/>
    <w:pPr>
      <w:numPr>
        <w:numId w:val="4"/>
      </w:numPr>
    </w:pPr>
  </w:style>
  <w:style w:type="paragraph" w:styleId="Footer">
    <w:name w:val="footer"/>
    <w:basedOn w:val="Header"/>
    <w:semiHidden/>
    <w:rsid w:val="008831B7"/>
    <w:pPr>
      <w:jc w:val="center"/>
    </w:pPr>
    <w:rPr>
      <w:i/>
      <w:iCs/>
    </w:rPr>
  </w:style>
  <w:style w:type="paragraph" w:customStyle="1" w:styleId="Reference">
    <w:name w:val="Reference"/>
    <w:basedOn w:val="Normal"/>
    <w:qFormat/>
    <w:rsid w:val="008831B7"/>
    <w:pPr>
      <w:numPr>
        <w:numId w:val="2"/>
      </w:numPr>
    </w:pPr>
  </w:style>
  <w:style w:type="paragraph" w:styleId="BalloonText">
    <w:name w:val="Balloon Text"/>
    <w:basedOn w:val="Normal"/>
    <w:semiHidden/>
    <w:rsid w:val="008831B7"/>
    <w:rPr>
      <w:rFonts w:ascii="Tahoma" w:hAnsi="Tahoma" w:cs="Tahoma"/>
      <w:sz w:val="16"/>
      <w:szCs w:val="16"/>
    </w:rPr>
  </w:style>
  <w:style w:type="character" w:styleId="PageNumber">
    <w:name w:val="page number"/>
    <w:basedOn w:val="DefaultParagraphFont"/>
    <w:semiHidden/>
    <w:rsid w:val="008831B7"/>
  </w:style>
  <w:style w:type="paragraph" w:styleId="BodyText">
    <w:name w:val="Body Text"/>
    <w:basedOn w:val="Normal"/>
    <w:link w:val="BodyTextChar"/>
    <w:qFormat/>
    <w:rsid w:val="008831B7"/>
  </w:style>
  <w:style w:type="character" w:styleId="Hyperlink">
    <w:name w:val="Hyperlink"/>
    <w:uiPriority w:val="99"/>
    <w:rsid w:val="008831B7"/>
    <w:rPr>
      <w:color w:val="0000FF"/>
      <w:u w:val="single"/>
      <w:lang w:val="en-GB"/>
    </w:rPr>
  </w:style>
  <w:style w:type="character" w:styleId="FollowedHyperlink">
    <w:name w:val="FollowedHyperlink"/>
    <w:semiHidden/>
    <w:rsid w:val="008831B7"/>
    <w:rPr>
      <w:color w:val="FF0000"/>
      <w:u w:val="single"/>
    </w:rPr>
  </w:style>
  <w:style w:type="character" w:styleId="CommentReference">
    <w:name w:val="annotation reference"/>
    <w:semiHidden/>
    <w:rsid w:val="008831B7"/>
    <w:rPr>
      <w:sz w:val="16"/>
      <w:szCs w:val="16"/>
    </w:rPr>
  </w:style>
  <w:style w:type="paragraph" w:styleId="CommentText">
    <w:name w:val="annotation text"/>
    <w:basedOn w:val="Normal"/>
    <w:semiHidden/>
    <w:rsid w:val="008831B7"/>
  </w:style>
  <w:style w:type="paragraph" w:styleId="CommentSubject">
    <w:name w:val="annotation subject"/>
    <w:basedOn w:val="CommentText"/>
    <w:next w:val="CommentText"/>
    <w:semiHidden/>
    <w:rsid w:val="008831B7"/>
    <w:rPr>
      <w:b/>
      <w:bCs/>
    </w:rPr>
  </w:style>
  <w:style w:type="character" w:customStyle="1" w:styleId="Heading1Char">
    <w:name w:val="Heading 1 Char"/>
    <w:link w:val="Heading1"/>
    <w:rsid w:val="008831B7"/>
    <w:rPr>
      <w:rFonts w:ascii="Arial" w:hAnsi="Arial" w:cs="Arial"/>
      <w:sz w:val="32"/>
      <w:szCs w:val="36"/>
      <w:lang w:val="en-GB" w:eastAsia="zh-CN"/>
    </w:rPr>
  </w:style>
  <w:style w:type="paragraph" w:customStyle="1" w:styleId="B1">
    <w:name w:val="B1"/>
    <w:basedOn w:val="List"/>
    <w:rsid w:val="008831B7"/>
    <w:pPr>
      <w:spacing w:after="180"/>
      <w:jc w:val="left"/>
    </w:pPr>
    <w:rPr>
      <w:lang w:eastAsia="en-US"/>
    </w:rPr>
  </w:style>
  <w:style w:type="paragraph" w:customStyle="1" w:styleId="B2">
    <w:name w:val="B2"/>
    <w:basedOn w:val="List2"/>
    <w:rsid w:val="008831B7"/>
    <w:pPr>
      <w:spacing w:after="180"/>
      <w:jc w:val="left"/>
    </w:pPr>
    <w:rPr>
      <w:lang w:eastAsia="en-US"/>
    </w:rPr>
  </w:style>
  <w:style w:type="paragraph" w:customStyle="1" w:styleId="B3">
    <w:name w:val="B3"/>
    <w:basedOn w:val="List3"/>
    <w:rsid w:val="008831B7"/>
    <w:pPr>
      <w:spacing w:after="180"/>
      <w:jc w:val="left"/>
    </w:pPr>
    <w:rPr>
      <w:lang w:eastAsia="en-US"/>
    </w:rPr>
  </w:style>
  <w:style w:type="paragraph" w:customStyle="1" w:styleId="B4">
    <w:name w:val="B4"/>
    <w:basedOn w:val="List4"/>
    <w:rsid w:val="008831B7"/>
    <w:pPr>
      <w:spacing w:after="180"/>
      <w:jc w:val="left"/>
    </w:pPr>
    <w:rPr>
      <w:lang w:eastAsia="en-US"/>
    </w:rPr>
  </w:style>
  <w:style w:type="paragraph" w:customStyle="1" w:styleId="Proposal">
    <w:name w:val="Proposal"/>
    <w:basedOn w:val="Normal"/>
    <w:qFormat/>
    <w:rsid w:val="008831B7"/>
    <w:pPr>
      <w:numPr>
        <w:numId w:val="3"/>
      </w:numPr>
      <w:tabs>
        <w:tab w:val="clear" w:pos="1304"/>
        <w:tab w:val="left" w:pos="1701"/>
      </w:tabs>
      <w:ind w:left="1701" w:hanging="1701"/>
    </w:pPr>
    <w:rPr>
      <w:b/>
      <w:bCs/>
    </w:rPr>
  </w:style>
  <w:style w:type="character" w:customStyle="1" w:styleId="BodyTextChar">
    <w:name w:val="Body Text Char"/>
    <w:link w:val="BodyText"/>
    <w:rsid w:val="008831B7"/>
    <w:rPr>
      <w:rFonts w:ascii="Times New Roman" w:hAnsi="Times New Roman"/>
      <w:lang w:val="en-GB" w:eastAsia="zh-CN"/>
    </w:rPr>
  </w:style>
  <w:style w:type="paragraph" w:customStyle="1" w:styleId="B5">
    <w:name w:val="B5"/>
    <w:basedOn w:val="List5"/>
    <w:rsid w:val="008831B7"/>
    <w:pPr>
      <w:spacing w:after="180"/>
      <w:jc w:val="left"/>
    </w:pPr>
    <w:rPr>
      <w:lang w:eastAsia="en-US"/>
    </w:rPr>
  </w:style>
  <w:style w:type="paragraph" w:customStyle="1" w:styleId="EX">
    <w:name w:val="EX"/>
    <w:basedOn w:val="Normal"/>
    <w:rsid w:val="008831B7"/>
    <w:pPr>
      <w:keepLines/>
      <w:spacing w:after="180"/>
      <w:ind w:left="1702" w:hanging="1418"/>
      <w:jc w:val="left"/>
    </w:pPr>
    <w:rPr>
      <w:lang w:eastAsia="en-US"/>
    </w:rPr>
  </w:style>
  <w:style w:type="paragraph" w:customStyle="1" w:styleId="EW">
    <w:name w:val="EW"/>
    <w:basedOn w:val="EX"/>
    <w:rsid w:val="008831B7"/>
    <w:pPr>
      <w:spacing w:after="0"/>
    </w:pPr>
  </w:style>
  <w:style w:type="paragraph" w:customStyle="1" w:styleId="TAL">
    <w:name w:val="TAL"/>
    <w:basedOn w:val="Normal"/>
    <w:rsid w:val="008831B7"/>
    <w:pPr>
      <w:keepNext/>
      <w:keepLines/>
      <w:spacing w:after="0"/>
      <w:jc w:val="left"/>
    </w:pPr>
    <w:rPr>
      <w:sz w:val="18"/>
      <w:lang w:eastAsia="en-US"/>
    </w:rPr>
  </w:style>
  <w:style w:type="paragraph" w:customStyle="1" w:styleId="TAC">
    <w:name w:val="TAC"/>
    <w:basedOn w:val="TAL"/>
    <w:rsid w:val="008831B7"/>
    <w:pPr>
      <w:jc w:val="center"/>
    </w:pPr>
  </w:style>
  <w:style w:type="paragraph" w:customStyle="1" w:styleId="TAH">
    <w:name w:val="TAH"/>
    <w:basedOn w:val="TAC"/>
    <w:rsid w:val="008831B7"/>
    <w:rPr>
      <w:b/>
    </w:rPr>
  </w:style>
  <w:style w:type="paragraph" w:customStyle="1" w:styleId="TAN">
    <w:name w:val="TAN"/>
    <w:basedOn w:val="TAL"/>
    <w:rsid w:val="008831B7"/>
    <w:pPr>
      <w:ind w:left="851" w:hanging="851"/>
    </w:pPr>
  </w:style>
  <w:style w:type="paragraph" w:customStyle="1" w:styleId="TAR">
    <w:name w:val="TAR"/>
    <w:basedOn w:val="TAL"/>
    <w:rsid w:val="008831B7"/>
    <w:pPr>
      <w:jc w:val="right"/>
    </w:pPr>
  </w:style>
  <w:style w:type="paragraph" w:customStyle="1" w:styleId="TH">
    <w:name w:val="TH"/>
    <w:basedOn w:val="Normal"/>
    <w:rsid w:val="008831B7"/>
    <w:pPr>
      <w:keepNext/>
      <w:keepLines/>
      <w:spacing w:before="60" w:after="180"/>
      <w:jc w:val="center"/>
    </w:pPr>
    <w:rPr>
      <w:b/>
      <w:lang w:eastAsia="en-US"/>
    </w:rPr>
  </w:style>
  <w:style w:type="paragraph" w:customStyle="1" w:styleId="TF">
    <w:name w:val="TF"/>
    <w:basedOn w:val="TH"/>
    <w:rsid w:val="008831B7"/>
    <w:pPr>
      <w:keepNext w:val="0"/>
      <w:spacing w:before="0" w:after="240"/>
    </w:pPr>
  </w:style>
  <w:style w:type="paragraph" w:customStyle="1" w:styleId="TT">
    <w:name w:val="TT"/>
    <w:basedOn w:val="Heading1"/>
    <w:next w:val="Normal"/>
    <w:rsid w:val="008831B7"/>
    <w:pPr>
      <w:numPr>
        <w:numId w:val="0"/>
      </w:numPr>
      <w:ind w:left="1134" w:hanging="1134"/>
      <w:outlineLvl w:val="9"/>
    </w:pPr>
    <w:rPr>
      <w:rFonts w:cs="Times New Roman"/>
      <w:szCs w:val="20"/>
      <w:lang w:eastAsia="en-US"/>
    </w:rPr>
  </w:style>
  <w:style w:type="paragraph" w:customStyle="1" w:styleId="ZA">
    <w:name w:val="ZA"/>
    <w:rsid w:val="008831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831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831B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831B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831B7"/>
  </w:style>
  <w:style w:type="paragraph" w:customStyle="1" w:styleId="ZH">
    <w:name w:val="ZH"/>
    <w:rsid w:val="008831B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831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831B7"/>
    <w:pPr>
      <w:framePr w:hRule="auto" w:wrap="notBeside" w:y="852"/>
    </w:pPr>
    <w:rPr>
      <w:i w:val="0"/>
      <w:sz w:val="40"/>
    </w:rPr>
  </w:style>
  <w:style w:type="paragraph" w:customStyle="1" w:styleId="ZU">
    <w:name w:val="ZU"/>
    <w:rsid w:val="008831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831B7"/>
    <w:pPr>
      <w:framePr w:wrap="notBeside" w:y="16161"/>
    </w:pPr>
  </w:style>
  <w:style w:type="paragraph" w:customStyle="1" w:styleId="FP">
    <w:name w:val="FP"/>
    <w:basedOn w:val="Normal"/>
    <w:rsid w:val="008831B7"/>
    <w:pPr>
      <w:spacing w:after="0"/>
      <w:jc w:val="left"/>
    </w:pPr>
    <w:rPr>
      <w:lang w:eastAsia="en-US"/>
    </w:rPr>
  </w:style>
  <w:style w:type="paragraph" w:customStyle="1" w:styleId="Observation">
    <w:name w:val="Observation"/>
    <w:basedOn w:val="Proposal"/>
    <w:qFormat/>
    <w:rsid w:val="008831B7"/>
    <w:pPr>
      <w:numPr>
        <w:numId w:val="13"/>
      </w:numPr>
      <w:ind w:left="1701" w:hanging="1701"/>
    </w:pPr>
  </w:style>
  <w:style w:type="paragraph" w:styleId="TableofFigures">
    <w:name w:val="table of figures"/>
    <w:basedOn w:val="Normal"/>
    <w:next w:val="Normal"/>
    <w:uiPriority w:val="99"/>
    <w:rsid w:val="008831B7"/>
    <w:pPr>
      <w:ind w:left="1418" w:hanging="1418"/>
      <w:jc w:val="left"/>
    </w:pPr>
    <w:rPr>
      <w:b/>
    </w:rPr>
  </w:style>
  <w:style w:type="paragraph" w:styleId="Index4">
    <w:name w:val="index 4"/>
    <w:basedOn w:val="Normal"/>
    <w:next w:val="Normal"/>
    <w:autoRedefine/>
    <w:rsid w:val="008831B7"/>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071352">
      <w:bodyDiv w:val="1"/>
      <w:marLeft w:val="0"/>
      <w:marRight w:val="0"/>
      <w:marTop w:val="0"/>
      <w:marBottom w:val="0"/>
      <w:divBdr>
        <w:top w:val="none" w:sz="0" w:space="0" w:color="auto"/>
        <w:left w:val="none" w:sz="0" w:space="0" w:color="auto"/>
        <w:bottom w:val="none" w:sz="0" w:space="0" w:color="auto"/>
        <w:right w:val="none" w:sz="0" w:space="0" w:color="auto"/>
      </w:divBdr>
      <w:divsChild>
        <w:div w:id="1726298863">
          <w:marLeft w:val="835"/>
          <w:marRight w:val="0"/>
          <w:marTop w:val="77"/>
          <w:marBottom w:val="0"/>
          <w:divBdr>
            <w:top w:val="none" w:sz="0" w:space="0" w:color="auto"/>
            <w:left w:val="none" w:sz="0" w:space="0" w:color="auto"/>
            <w:bottom w:val="none" w:sz="0" w:space="0" w:color="auto"/>
            <w:right w:val="none" w:sz="0" w:space="0" w:color="auto"/>
          </w:divBdr>
        </w:div>
        <w:div w:id="829060918">
          <w:marLeft w:val="835"/>
          <w:marRight w:val="0"/>
          <w:marTop w:val="77"/>
          <w:marBottom w:val="0"/>
          <w:divBdr>
            <w:top w:val="none" w:sz="0" w:space="0" w:color="auto"/>
            <w:left w:val="none" w:sz="0" w:space="0" w:color="auto"/>
            <w:bottom w:val="none" w:sz="0" w:space="0" w:color="auto"/>
            <w:right w:val="none" w:sz="0" w:space="0" w:color="auto"/>
          </w:divBdr>
        </w:div>
        <w:div w:id="943197130">
          <w:marLeft w:val="835"/>
          <w:marRight w:val="0"/>
          <w:marTop w:val="77"/>
          <w:marBottom w:val="0"/>
          <w:divBdr>
            <w:top w:val="none" w:sz="0" w:space="0" w:color="auto"/>
            <w:left w:val="none" w:sz="0" w:space="0" w:color="auto"/>
            <w:bottom w:val="none" w:sz="0" w:space="0" w:color="auto"/>
            <w:right w:val="none" w:sz="0" w:space="0" w:color="auto"/>
          </w:divBdr>
        </w:div>
        <w:div w:id="535048047">
          <w:marLeft w:val="1382"/>
          <w:marRight w:val="0"/>
          <w:marTop w:val="77"/>
          <w:marBottom w:val="0"/>
          <w:divBdr>
            <w:top w:val="none" w:sz="0" w:space="0" w:color="auto"/>
            <w:left w:val="none" w:sz="0" w:space="0" w:color="auto"/>
            <w:bottom w:val="none" w:sz="0" w:space="0" w:color="auto"/>
            <w:right w:val="none" w:sz="0" w:space="0" w:color="auto"/>
          </w:divBdr>
        </w:div>
        <w:div w:id="2053575186">
          <w:marLeft w:val="1382"/>
          <w:marRight w:val="0"/>
          <w:marTop w:val="77"/>
          <w:marBottom w:val="0"/>
          <w:divBdr>
            <w:top w:val="none" w:sz="0" w:space="0" w:color="auto"/>
            <w:left w:val="none" w:sz="0" w:space="0" w:color="auto"/>
            <w:bottom w:val="none" w:sz="0" w:space="0" w:color="auto"/>
            <w:right w:val="none" w:sz="0" w:space="0" w:color="auto"/>
          </w:divBdr>
        </w:div>
        <w:div w:id="1962806019">
          <w:marLeft w:val="1944"/>
          <w:marRight w:val="0"/>
          <w:marTop w:val="77"/>
          <w:marBottom w:val="0"/>
          <w:divBdr>
            <w:top w:val="none" w:sz="0" w:space="0" w:color="auto"/>
            <w:left w:val="none" w:sz="0" w:space="0" w:color="auto"/>
            <w:bottom w:val="none" w:sz="0" w:space="0" w:color="auto"/>
            <w:right w:val="none" w:sz="0" w:space="0" w:color="auto"/>
          </w:divBdr>
        </w:div>
        <w:div w:id="774330076">
          <w:marLeft w:val="1944"/>
          <w:marRight w:val="0"/>
          <w:marTop w:val="77"/>
          <w:marBottom w:val="0"/>
          <w:divBdr>
            <w:top w:val="none" w:sz="0" w:space="0" w:color="auto"/>
            <w:left w:val="none" w:sz="0" w:space="0" w:color="auto"/>
            <w:bottom w:val="none" w:sz="0" w:space="0" w:color="auto"/>
            <w:right w:val="none" w:sz="0" w:space="0" w:color="auto"/>
          </w:divBdr>
        </w:div>
        <w:div w:id="2117631849">
          <w:marLeft w:val="1382"/>
          <w:marRight w:val="0"/>
          <w:marTop w:val="77"/>
          <w:marBottom w:val="0"/>
          <w:divBdr>
            <w:top w:val="none" w:sz="0" w:space="0" w:color="auto"/>
            <w:left w:val="none" w:sz="0" w:space="0" w:color="auto"/>
            <w:bottom w:val="none" w:sz="0" w:space="0" w:color="auto"/>
            <w:right w:val="none" w:sz="0" w:space="0" w:color="auto"/>
          </w:divBdr>
        </w:div>
        <w:div w:id="996496460">
          <w:marLeft w:val="1944"/>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DB2056-B3D2-4CC6-AD21-B3A58A77C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446</TotalTime>
  <Pages>1</Pages>
  <Words>1155</Words>
  <Characters>6125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Mattias Frenne</cp:lastModifiedBy>
  <cp:revision>39</cp:revision>
  <cp:lastPrinted>2008-01-31T15:09:00Z</cp:lastPrinted>
  <dcterms:created xsi:type="dcterms:W3CDTF">2016-09-15T18:53:00Z</dcterms:created>
  <dcterms:modified xsi:type="dcterms:W3CDTF">2016-09-30T20:01:00Z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